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CC05A" w14:textId="0CB9C05B" w:rsidR="00884F21" w:rsidRPr="00A93F7A" w:rsidRDefault="00962739" w:rsidP="00884F21">
      <w:pPr>
        <w:pStyle w:val="Cmsor1"/>
      </w:pPr>
      <w:bookmarkStart w:id="0" w:name="_GoBack"/>
      <w:bookmarkEnd w:id="0"/>
      <w:r>
        <w:t>6</w:t>
      </w:r>
      <w:r w:rsidR="007F226F" w:rsidRPr="00A93F7A">
        <w:t>/201</w:t>
      </w:r>
      <w:r w:rsidR="00951DEF" w:rsidRPr="00A93F7A">
        <w:t>9</w:t>
      </w:r>
      <w:r w:rsidR="007F226F" w:rsidRPr="00A93F7A">
        <w:t>. (</w:t>
      </w:r>
      <w:r>
        <w:t>VI.24.</w:t>
      </w:r>
      <w:r w:rsidR="007F226F" w:rsidRPr="00A93F7A">
        <w:t>) MÜK szabályzat</w:t>
      </w:r>
      <w:r w:rsidR="00F14F13" w:rsidRPr="007B17D9">
        <w:rPr>
          <w:vertAlign w:val="superscript"/>
        </w:rPr>
        <w:footnoteReference w:id="1"/>
      </w:r>
      <w:r w:rsidR="007F226F" w:rsidRPr="00A93F7A">
        <w:br/>
      </w:r>
      <w:r w:rsidR="00D02980" w:rsidRPr="00A93F7A">
        <w:t xml:space="preserve">a Magyar Ügyvédi Kamara </w:t>
      </w:r>
      <w:r w:rsidR="003A0287">
        <w:t xml:space="preserve">egyes </w:t>
      </w:r>
      <w:r w:rsidR="00D02980" w:rsidRPr="00A93F7A">
        <w:t>nem kiemelt szabályzatai módosításáról</w:t>
      </w:r>
    </w:p>
    <w:p w14:paraId="790C1DB9" w14:textId="77777777" w:rsidR="00536880" w:rsidRPr="00A93F7A" w:rsidRDefault="00884F21" w:rsidP="00884F21">
      <w:pPr>
        <w:pStyle w:val="Szablyzat"/>
        <w:rPr>
          <w:szCs w:val="24"/>
        </w:rPr>
      </w:pPr>
      <w:r w:rsidRPr="00A93F7A">
        <w:rPr>
          <w:szCs w:val="24"/>
        </w:rPr>
        <w:t xml:space="preserve">A Magyar Ügyvédi Kamara küldöttgyűlése </w:t>
      </w:r>
    </w:p>
    <w:p w14:paraId="60DD4B06" w14:textId="77777777" w:rsidR="00D02980" w:rsidRPr="00A93F7A" w:rsidRDefault="00884F21" w:rsidP="00951DEF">
      <w:pPr>
        <w:pStyle w:val="Szablyzat"/>
        <w:spacing w:before="100"/>
        <w:rPr>
          <w:szCs w:val="24"/>
        </w:rPr>
      </w:pPr>
      <w:r w:rsidRPr="00A93F7A">
        <w:rPr>
          <w:szCs w:val="24"/>
        </w:rPr>
        <w:t xml:space="preserve">az ügyvédi tevékenységről szóló 2017. évi LXXVIII. törvény (a továbbiakban: Üttv.) 158. § (1) bekezdés </w:t>
      </w:r>
      <w:r w:rsidR="00D02980" w:rsidRPr="00A93F7A">
        <w:rPr>
          <w:szCs w:val="24"/>
        </w:rPr>
        <w:t>2. pontjában,</w:t>
      </w:r>
    </w:p>
    <w:p w14:paraId="24941919" w14:textId="77777777" w:rsidR="00D02980" w:rsidRPr="00A93F7A" w:rsidRDefault="00D02980" w:rsidP="00951DEF">
      <w:pPr>
        <w:pStyle w:val="Szablyzat"/>
        <w:spacing w:before="100"/>
        <w:rPr>
          <w:szCs w:val="24"/>
        </w:rPr>
      </w:pPr>
      <w:r w:rsidRPr="00A93F7A">
        <w:rPr>
          <w:szCs w:val="24"/>
        </w:rPr>
        <w:t>az 1.2. pont tekintetében a Magyar Ügyvédi Kamara Alapszabálya IV.20. pont 2. alpontjában,</w:t>
      </w:r>
    </w:p>
    <w:p w14:paraId="6093877B" w14:textId="77777777" w:rsidR="00D02980" w:rsidRPr="00A93F7A" w:rsidRDefault="00D02980" w:rsidP="00D02980">
      <w:pPr>
        <w:pStyle w:val="Szablyzat"/>
        <w:spacing w:before="100"/>
        <w:rPr>
          <w:szCs w:val="24"/>
        </w:rPr>
      </w:pPr>
      <w:r w:rsidRPr="00A93F7A">
        <w:rPr>
          <w:szCs w:val="24"/>
        </w:rPr>
        <w:t>a 2. pont tekintetében az Üttv. 158. § (1) bekezdés 15. pontjában,</w:t>
      </w:r>
    </w:p>
    <w:p w14:paraId="16C16AC1" w14:textId="77777777" w:rsidR="00536880" w:rsidRPr="00A93F7A" w:rsidRDefault="00D02980" w:rsidP="00951DEF">
      <w:pPr>
        <w:pStyle w:val="Szablyzat"/>
        <w:spacing w:before="100"/>
        <w:rPr>
          <w:szCs w:val="24"/>
        </w:rPr>
      </w:pPr>
      <w:r w:rsidRPr="00A93F7A">
        <w:rPr>
          <w:szCs w:val="24"/>
        </w:rPr>
        <w:t>a 3. pont tekintetében az Üttv. 158. § (1) bekezdés 29</w:t>
      </w:r>
      <w:r w:rsidR="009117B4" w:rsidRPr="00A93F7A">
        <w:rPr>
          <w:szCs w:val="24"/>
        </w:rPr>
        <w:t>.</w:t>
      </w:r>
      <w:r w:rsidR="00884F21" w:rsidRPr="00A93F7A">
        <w:rPr>
          <w:szCs w:val="24"/>
        </w:rPr>
        <w:t xml:space="preserve"> pontjában</w:t>
      </w:r>
      <w:r w:rsidR="00536880" w:rsidRPr="00A93F7A">
        <w:rPr>
          <w:szCs w:val="24"/>
        </w:rPr>
        <w:t>,</w:t>
      </w:r>
    </w:p>
    <w:p w14:paraId="15292543" w14:textId="77777777" w:rsidR="00437D88" w:rsidRPr="00A93F7A" w:rsidRDefault="00437D88" w:rsidP="00951DEF">
      <w:pPr>
        <w:pStyle w:val="Szablyzat"/>
        <w:spacing w:before="100"/>
        <w:rPr>
          <w:szCs w:val="24"/>
        </w:rPr>
      </w:pPr>
      <w:r w:rsidRPr="00A93F7A">
        <w:rPr>
          <w:szCs w:val="24"/>
        </w:rPr>
        <w:t xml:space="preserve">a </w:t>
      </w:r>
      <w:r w:rsidR="00F03B4E" w:rsidRPr="00A93F7A">
        <w:rPr>
          <w:szCs w:val="24"/>
        </w:rPr>
        <w:t>4</w:t>
      </w:r>
      <w:r w:rsidRPr="00A93F7A">
        <w:rPr>
          <w:szCs w:val="24"/>
        </w:rPr>
        <w:t xml:space="preserve">. pont tekintetében az Üttv. 158. § (1) bekezdés </w:t>
      </w:r>
      <w:r w:rsidR="00D02980" w:rsidRPr="00A93F7A">
        <w:rPr>
          <w:szCs w:val="24"/>
        </w:rPr>
        <w:t>1</w:t>
      </w:r>
      <w:r w:rsidRPr="00A93F7A">
        <w:rPr>
          <w:szCs w:val="24"/>
        </w:rPr>
        <w:t>. pontjában,</w:t>
      </w:r>
    </w:p>
    <w:p w14:paraId="66874930" w14:textId="77777777" w:rsidR="00437D88" w:rsidRPr="00A93F7A" w:rsidRDefault="00437D88" w:rsidP="00437D88">
      <w:pPr>
        <w:pStyle w:val="Szablyzat"/>
        <w:spacing w:before="100"/>
        <w:rPr>
          <w:szCs w:val="24"/>
        </w:rPr>
      </w:pPr>
      <w:r w:rsidRPr="00A93F7A">
        <w:rPr>
          <w:szCs w:val="24"/>
        </w:rPr>
        <w:t>a</w:t>
      </w:r>
      <w:r w:rsidR="00F03B4E" w:rsidRPr="00A93F7A">
        <w:rPr>
          <w:szCs w:val="24"/>
        </w:rPr>
        <w:t>z</w:t>
      </w:r>
      <w:r w:rsidRPr="00A93F7A">
        <w:rPr>
          <w:szCs w:val="24"/>
        </w:rPr>
        <w:t xml:space="preserve"> </w:t>
      </w:r>
      <w:r w:rsidR="00F03B4E" w:rsidRPr="00A93F7A">
        <w:rPr>
          <w:szCs w:val="24"/>
        </w:rPr>
        <w:t>5</w:t>
      </w:r>
      <w:r w:rsidR="000B1073" w:rsidRPr="00A93F7A">
        <w:rPr>
          <w:szCs w:val="24"/>
        </w:rPr>
        <w:t>.</w:t>
      </w:r>
      <w:r w:rsidRPr="00A93F7A">
        <w:rPr>
          <w:szCs w:val="24"/>
        </w:rPr>
        <w:t xml:space="preserve"> pont tekintetében az Üttv. 158. § (1) bekezdés </w:t>
      </w:r>
      <w:r w:rsidR="00F2551F" w:rsidRPr="00A93F7A">
        <w:rPr>
          <w:szCs w:val="24"/>
        </w:rPr>
        <w:t>16</w:t>
      </w:r>
      <w:r w:rsidR="000B1073" w:rsidRPr="00A93F7A">
        <w:rPr>
          <w:szCs w:val="24"/>
        </w:rPr>
        <w:t>.</w:t>
      </w:r>
      <w:r w:rsidRPr="00A93F7A">
        <w:rPr>
          <w:szCs w:val="24"/>
        </w:rPr>
        <w:t xml:space="preserve"> pontjában</w:t>
      </w:r>
      <w:r w:rsidR="00F2551F" w:rsidRPr="00A93F7A">
        <w:rPr>
          <w:szCs w:val="24"/>
        </w:rPr>
        <w:t>,</w:t>
      </w:r>
    </w:p>
    <w:p w14:paraId="6F0FAC13" w14:textId="64C50655" w:rsidR="00F2551F" w:rsidRPr="00A93F7A" w:rsidRDefault="00F2551F" w:rsidP="00F2551F">
      <w:pPr>
        <w:pStyle w:val="Szablyzat"/>
        <w:spacing w:before="100"/>
        <w:rPr>
          <w:szCs w:val="24"/>
        </w:rPr>
      </w:pPr>
      <w:r w:rsidRPr="00A93F7A">
        <w:rPr>
          <w:szCs w:val="24"/>
        </w:rPr>
        <w:t>a 6. pont tekintetében az Üttv. 158. § (1) bekezdés 36. pontjában</w:t>
      </w:r>
      <w:r w:rsidR="00424E71" w:rsidRPr="00A93F7A">
        <w:rPr>
          <w:szCs w:val="24"/>
        </w:rPr>
        <w:t xml:space="preserve"> és a Magyar Ügyvédi Kamara Alapszabálya 36. pontjában</w:t>
      </w:r>
    </w:p>
    <w:p w14:paraId="5E95B521" w14:textId="77777777" w:rsidR="00437D88" w:rsidRPr="00A93F7A" w:rsidRDefault="00437D88" w:rsidP="00437D88">
      <w:pPr>
        <w:pStyle w:val="Szablyzat"/>
        <w:spacing w:before="100"/>
        <w:rPr>
          <w:szCs w:val="24"/>
        </w:rPr>
      </w:pPr>
      <w:r w:rsidRPr="00A93F7A">
        <w:t>kapott felhatalmazás alapján,</w:t>
      </w:r>
    </w:p>
    <w:p w14:paraId="3052A016" w14:textId="77777777" w:rsidR="00536880" w:rsidRPr="00A93F7A" w:rsidRDefault="00884F21" w:rsidP="00951DEF">
      <w:pPr>
        <w:pStyle w:val="Szablyzat"/>
        <w:spacing w:before="100"/>
        <w:rPr>
          <w:szCs w:val="24"/>
        </w:rPr>
      </w:pPr>
      <w:r w:rsidRPr="00A93F7A">
        <w:rPr>
          <w:szCs w:val="24"/>
        </w:rPr>
        <w:t>az Üttv. 157. § (2) bekezdés e) pontjában foglalt feladatkörében eljárva</w:t>
      </w:r>
      <w:r w:rsidR="00536880" w:rsidRPr="00A93F7A">
        <w:rPr>
          <w:szCs w:val="24"/>
        </w:rPr>
        <w:t>,</w:t>
      </w:r>
    </w:p>
    <w:p w14:paraId="6CD43173" w14:textId="77777777" w:rsidR="00536880" w:rsidRPr="00A93F7A" w:rsidRDefault="00536880" w:rsidP="00951DEF">
      <w:pPr>
        <w:pStyle w:val="FESZ"/>
        <w:spacing w:before="100"/>
        <w:rPr>
          <w:sz w:val="24"/>
          <w:szCs w:val="24"/>
        </w:rPr>
      </w:pPr>
      <w:r w:rsidRPr="00A93F7A">
        <w:rPr>
          <w:sz w:val="24"/>
          <w:szCs w:val="24"/>
        </w:rPr>
        <w:t>az Üttv. 156. § (3) bekezdése szerinti feladatkörében eljáró Országos Kamarai Jogtanácsosi Tagozat és Országos Alkalmazott Ügyvédi Tagozat véleményének kikérésével</w:t>
      </w:r>
    </w:p>
    <w:p w14:paraId="2379F13B" w14:textId="77777777" w:rsidR="00884F21" w:rsidRPr="00A93F7A" w:rsidRDefault="00884F21" w:rsidP="00951DEF">
      <w:pPr>
        <w:pStyle w:val="Szablyzat"/>
        <w:spacing w:before="100"/>
        <w:rPr>
          <w:szCs w:val="24"/>
        </w:rPr>
      </w:pPr>
      <w:r w:rsidRPr="00A93F7A">
        <w:rPr>
          <w:szCs w:val="24"/>
        </w:rPr>
        <w:t>a következő szabályzatot alkotja:</w:t>
      </w:r>
    </w:p>
    <w:p w14:paraId="18282001" w14:textId="77777777" w:rsidR="00640711" w:rsidRPr="00A93F7A" w:rsidRDefault="00640711" w:rsidP="00640711">
      <w:pPr>
        <w:pStyle w:val="Cmsor1"/>
        <w:rPr>
          <w:rFonts w:eastAsia="Arial"/>
        </w:rPr>
      </w:pPr>
      <w:r w:rsidRPr="00A93F7A">
        <w:rPr>
          <w:rFonts w:eastAsia="Arial"/>
        </w:rPr>
        <w:t>1. Az ügyvédi tevékenységet gyakorlók névhasználatának részletes szabályairól szóló 5/2017. (XI. 20.) MÜK szabályzat módosítása</w:t>
      </w:r>
    </w:p>
    <w:p w14:paraId="56608959" w14:textId="77777777" w:rsidR="008B5CBF" w:rsidRPr="00A93F7A" w:rsidRDefault="008B5CBF" w:rsidP="008B5CBF">
      <w:pPr>
        <w:pStyle w:val="Cmsor1"/>
        <w:jc w:val="both"/>
        <w:rPr>
          <w:rFonts w:eastAsia="Arial"/>
          <w:b w:val="0"/>
        </w:rPr>
      </w:pPr>
      <w:r w:rsidRPr="00A93F7A">
        <w:rPr>
          <w:rFonts w:eastAsia="Arial"/>
        </w:rPr>
        <w:t xml:space="preserve">1.1. </w:t>
      </w:r>
      <w:r w:rsidRPr="00A93F7A">
        <w:rPr>
          <w:rFonts w:eastAsia="Arial"/>
          <w:b w:val="0"/>
        </w:rPr>
        <w:t>Az ügyvédi tevékenységet gyakorlók névhasználatának részletes szabályairól szóló 5/2017. (XI. 20.) MÜK szabályzat 1.4. pontjában a „6.6. pontban” szövegrész helyébe a „6.5.1.</w:t>
      </w:r>
      <w:r w:rsidR="00AA5580" w:rsidRPr="00A93F7A">
        <w:rPr>
          <w:rFonts w:eastAsia="Arial"/>
          <w:b w:val="0"/>
        </w:rPr>
        <w:t>, 6.5.2.</w:t>
      </w:r>
      <w:r w:rsidRPr="00A93F7A">
        <w:rPr>
          <w:rFonts w:eastAsia="Arial"/>
          <w:b w:val="0"/>
        </w:rPr>
        <w:t xml:space="preserve"> és a 6.6. pontban” szöveg lép.</w:t>
      </w:r>
    </w:p>
    <w:p w14:paraId="50820402" w14:textId="483012CC" w:rsidR="00640711" w:rsidRPr="00A93F7A" w:rsidRDefault="00640711" w:rsidP="00640711">
      <w:pPr>
        <w:pStyle w:val="Cmsor1"/>
        <w:jc w:val="both"/>
        <w:rPr>
          <w:rFonts w:eastAsia="Arial"/>
          <w:b w:val="0"/>
        </w:rPr>
      </w:pPr>
      <w:r w:rsidRPr="00A93F7A">
        <w:rPr>
          <w:rFonts w:eastAsia="Arial"/>
        </w:rPr>
        <w:t>1.</w:t>
      </w:r>
      <w:r w:rsidR="008B5CBF" w:rsidRPr="00A93F7A">
        <w:rPr>
          <w:rFonts w:eastAsia="Arial"/>
        </w:rPr>
        <w:t>2</w:t>
      </w:r>
      <w:r w:rsidRPr="00A93F7A">
        <w:rPr>
          <w:rFonts w:eastAsia="Arial"/>
        </w:rPr>
        <w:t xml:space="preserve">. </w:t>
      </w:r>
      <w:r w:rsidRPr="00A93F7A">
        <w:rPr>
          <w:rFonts w:eastAsia="Arial"/>
          <w:b w:val="0"/>
        </w:rPr>
        <w:t>Az ügyvédi tevékenységet gyakorlók névhasználatának részletes szabályairól szóló 5/2017. (XI. 20.) MÜK szabályzat</w:t>
      </w:r>
      <w:r w:rsidR="008B5CBF" w:rsidRPr="00A93F7A">
        <w:rPr>
          <w:rFonts w:eastAsia="Arial"/>
          <w:b w:val="0"/>
        </w:rPr>
        <w:t xml:space="preserve"> a következő 6.5.1</w:t>
      </w:r>
      <w:r w:rsidR="00105B9C" w:rsidRPr="00A93F7A">
        <w:rPr>
          <w:rFonts w:eastAsia="Arial"/>
          <w:b w:val="0"/>
        </w:rPr>
        <w:t>-</w:t>
      </w:r>
      <w:r w:rsidR="00AA5580" w:rsidRPr="00A93F7A">
        <w:rPr>
          <w:rFonts w:eastAsia="Arial"/>
          <w:b w:val="0"/>
        </w:rPr>
        <w:t>6.5.</w:t>
      </w:r>
      <w:r w:rsidR="00105B9C" w:rsidRPr="00A93F7A">
        <w:rPr>
          <w:rFonts w:eastAsia="Arial"/>
          <w:b w:val="0"/>
        </w:rPr>
        <w:t>3</w:t>
      </w:r>
      <w:r w:rsidR="00AA5580" w:rsidRPr="00A93F7A">
        <w:rPr>
          <w:rFonts w:eastAsia="Arial"/>
          <w:b w:val="0"/>
        </w:rPr>
        <w:t xml:space="preserve">. </w:t>
      </w:r>
      <w:r w:rsidR="008B5CBF" w:rsidRPr="00A93F7A">
        <w:rPr>
          <w:rFonts w:eastAsia="Arial"/>
          <w:b w:val="0"/>
        </w:rPr>
        <w:t>ponttal egészül ki:</w:t>
      </w:r>
    </w:p>
    <w:p w14:paraId="26E0910D" w14:textId="30E9DF4A" w:rsidR="00AA5580" w:rsidRPr="00A93F7A" w:rsidRDefault="008B5CBF" w:rsidP="008B5CBF">
      <w:pPr>
        <w:pStyle w:val="Szablyzat"/>
      </w:pPr>
      <w:r w:rsidRPr="00A93F7A">
        <w:t xml:space="preserve">„6.5.1. Ügyvédi tevékenység során használt nedves bélyegzőn kamarai jogtanácsoson kívül az ügyvédi tevékenységet </w:t>
      </w:r>
      <w:r w:rsidR="00B27E36" w:rsidRPr="00A93F7A">
        <w:t xml:space="preserve">az Üttv. 70. § (1) bekezdése szerinti jogviszonyban </w:t>
      </w:r>
      <w:r w:rsidRPr="00A93F7A">
        <w:t>folytató személy neve nem szerepelhet.</w:t>
      </w:r>
    </w:p>
    <w:p w14:paraId="10296EC6" w14:textId="77777777" w:rsidR="00AA5580" w:rsidRPr="00A93F7A" w:rsidRDefault="00AA5580" w:rsidP="008B5CBF">
      <w:pPr>
        <w:pStyle w:val="Szablyzat"/>
      </w:pPr>
      <w:r w:rsidRPr="00A93F7A">
        <w:t xml:space="preserve">6.5.2. A kamarai jogtanácsoson kívül az ügyvédi tevékenységet munkaviszonyban gyakorló személy </w:t>
      </w:r>
    </w:p>
    <w:p w14:paraId="208B6D9C" w14:textId="77777777" w:rsidR="00AA5580" w:rsidRPr="00A93F7A" w:rsidRDefault="00AA5580" w:rsidP="00C439EB">
      <w:pPr>
        <w:pStyle w:val="Szablyzat"/>
        <w:spacing w:before="100"/>
      </w:pPr>
      <w:r w:rsidRPr="00A93F7A">
        <w:t>a) ügyvédi tevékenysége során a saját nevében iratok aláírására nem jogosult, és</w:t>
      </w:r>
    </w:p>
    <w:p w14:paraId="04B635E5" w14:textId="77777777" w:rsidR="00105B9C" w:rsidRPr="00A93F7A" w:rsidRDefault="00AA5580" w:rsidP="00C439EB">
      <w:pPr>
        <w:pStyle w:val="Szablyzat"/>
        <w:spacing w:before="100"/>
      </w:pPr>
      <w:r w:rsidRPr="00A93F7A">
        <w:t>b) az aláírása fölött az általa helyettesített nevét, a helyettesként való eljárásra való utalást, illetve az aláírása alatt a kamarai nevét, a működési formáját és a kamarai azonosító számát köteles feltüntetni.</w:t>
      </w:r>
    </w:p>
    <w:p w14:paraId="6EA89EF5" w14:textId="77777777" w:rsidR="00105B9C" w:rsidRPr="00A93F7A" w:rsidRDefault="00105B9C" w:rsidP="00105B9C">
      <w:pPr>
        <w:spacing w:before="200" w:after="0" w:line="276" w:lineRule="auto"/>
        <w:ind w:left="0" w:right="0" w:firstLine="0"/>
        <w:jc w:val="left"/>
        <w:rPr>
          <w:color w:val="auto"/>
          <w:szCs w:val="24"/>
        </w:rPr>
      </w:pPr>
      <w:r w:rsidRPr="00A93F7A">
        <w:rPr>
          <w:color w:val="auto"/>
          <w:szCs w:val="24"/>
        </w:rPr>
        <w:t>6.5.3. Az alkalmazott ügyvéd akkor használhat nedves bélyegzőt, ha azon szerepel</w:t>
      </w:r>
    </w:p>
    <w:p w14:paraId="55E70A8C" w14:textId="77777777" w:rsidR="00105B9C" w:rsidRPr="00A93F7A" w:rsidRDefault="00105B9C" w:rsidP="00105B9C">
      <w:pPr>
        <w:pStyle w:val="Szablyzat"/>
        <w:spacing w:before="100"/>
      </w:pPr>
      <w:r w:rsidRPr="00A93F7A">
        <w:t>a) az alkalmazott ügyvéd neve, kamarai azonosító száma és e minősége,</w:t>
      </w:r>
    </w:p>
    <w:p w14:paraId="1B8C8C48" w14:textId="77777777" w:rsidR="00105B9C" w:rsidRPr="00A93F7A" w:rsidRDefault="00105B9C" w:rsidP="00105B9C">
      <w:pPr>
        <w:pStyle w:val="Szablyzat"/>
        <w:spacing w:before="100"/>
      </w:pPr>
      <w:r w:rsidRPr="00A93F7A">
        <w:t>b) a munkáltató, illetve helyettesített ügyvéd, illetve ügyvédi iroda neve és irodája címe, valamint</w:t>
      </w:r>
    </w:p>
    <w:p w14:paraId="1FF8BEAF" w14:textId="4347EEF4" w:rsidR="008B5CBF" w:rsidRDefault="00105B9C" w:rsidP="00105B9C">
      <w:pPr>
        <w:pStyle w:val="Szablyzat"/>
        <w:spacing w:before="100"/>
      </w:pPr>
      <w:r w:rsidRPr="00A93F7A">
        <w:t>c) a helyettes</w:t>
      </w:r>
      <w:r w:rsidR="00460938" w:rsidRPr="00A93F7A">
        <w:t>ítésre utaló</w:t>
      </w:r>
      <w:r w:rsidRPr="00A93F7A">
        <w:t xml:space="preserve"> kifejezés.</w:t>
      </w:r>
      <w:r w:rsidR="008B5CBF" w:rsidRPr="00A93F7A">
        <w:t>”</w:t>
      </w:r>
    </w:p>
    <w:p w14:paraId="39A6F157" w14:textId="7B6AFA69" w:rsidR="00A93F7A" w:rsidRPr="00A93F7A" w:rsidRDefault="00A93F7A" w:rsidP="00105B9C">
      <w:pPr>
        <w:pStyle w:val="Szablyzat"/>
        <w:spacing w:before="100"/>
      </w:pPr>
      <w:r w:rsidRPr="00A93F7A">
        <w:rPr>
          <w:b/>
          <w:bCs/>
        </w:rPr>
        <w:t xml:space="preserve">1.3. </w:t>
      </w:r>
      <w:r w:rsidRPr="00A93F7A">
        <w:t xml:space="preserve">Az ügyvédi tevékenységet gyakorlók névhasználatának részletes szabályairól szóló 5/2017. (XI. 20.) MÜK szabályzat 3.3. pontjában a „vagy "társai" kifejezést” szövegrész helyébe a </w:t>
      </w:r>
      <w:proofErr w:type="gramStart"/>
      <w:r w:rsidRPr="00A93F7A">
        <w:t>„ ,</w:t>
      </w:r>
      <w:proofErr w:type="gramEnd"/>
      <w:r w:rsidRPr="00A93F7A">
        <w:t xml:space="preserve"> </w:t>
      </w:r>
      <w:r w:rsidR="00F14F13" w:rsidRPr="00A93F7A">
        <w:t>"</w:t>
      </w:r>
      <w:r w:rsidRPr="00A93F7A">
        <w:t>társuk</w:t>
      </w:r>
      <w:r w:rsidR="00F14F13" w:rsidRPr="00A93F7A">
        <w:t>"</w:t>
      </w:r>
      <w:r w:rsidRPr="00A93F7A">
        <w:t>, "társai" vagy "társaik" kifejezést” szöveg lép.</w:t>
      </w:r>
    </w:p>
    <w:p w14:paraId="24B7FE37" w14:textId="77777777" w:rsidR="00E7437C" w:rsidRPr="00A93F7A" w:rsidRDefault="00D02980" w:rsidP="004D030B">
      <w:pPr>
        <w:pStyle w:val="Cmsor1"/>
        <w:keepLines/>
      </w:pPr>
      <w:r w:rsidRPr="00A93F7A">
        <w:rPr>
          <w:rFonts w:eastAsia="Arial"/>
        </w:rPr>
        <w:t>2</w:t>
      </w:r>
      <w:r w:rsidR="00F03B4E" w:rsidRPr="00A93F7A">
        <w:rPr>
          <w:rFonts w:eastAsia="Arial"/>
        </w:rPr>
        <w:t xml:space="preserve">. </w:t>
      </w:r>
      <w:r w:rsidR="00E7437C" w:rsidRPr="00A93F7A">
        <w:rPr>
          <w:rFonts w:eastAsia="Arial"/>
        </w:rPr>
        <w:t>A</w:t>
      </w:r>
      <w:r w:rsidR="00E7437C" w:rsidRPr="00A93F7A">
        <w:t>z európai közösségi jogász és a külföldi jogi tanácsadó által kötött együttműködési szerződés főbb tartalmi elemeiről, valamint az európai közösségi jogászra vonatkozó sajátos névhasználati és hatósági eljárási szabályokról szóló 4/2018. (III. 26.) MÜK szabályzat módosítása</w:t>
      </w:r>
    </w:p>
    <w:p w14:paraId="41A05820" w14:textId="6E45C559" w:rsidR="00E7437C" w:rsidRPr="00A93F7A" w:rsidRDefault="00D02980" w:rsidP="00E7437C">
      <w:pPr>
        <w:pStyle w:val="Szablyzat"/>
        <w:keepNext/>
      </w:pPr>
      <w:r w:rsidRPr="00A93F7A">
        <w:rPr>
          <w:b/>
        </w:rPr>
        <w:t>2</w:t>
      </w:r>
      <w:r w:rsidR="00E7437C" w:rsidRPr="00A93F7A">
        <w:rPr>
          <w:b/>
        </w:rPr>
        <w:t>.1.</w:t>
      </w:r>
      <w:r w:rsidR="00E7437C" w:rsidRPr="00A93F7A">
        <w:t xml:space="preserve"> </w:t>
      </w:r>
      <w:r w:rsidR="00E7437C" w:rsidRPr="00A93F7A">
        <w:rPr>
          <w:rFonts w:eastAsia="Arial"/>
        </w:rPr>
        <w:t>A</w:t>
      </w:r>
      <w:r w:rsidR="00E7437C" w:rsidRPr="00A93F7A">
        <w:t>z európai közösségi jogász és a külföldi jogi tanácsadó által kötött együttműködési szerződés főbb tartalmi elemeiről, valamint az európai közösségi jogászra vonatkozó sajátos névhasználati és hatósági eljárási szabályokról szóló 4/2018. (III. 26.) MÜK szabályzat 4.2. pontjai helyébe a következő rendelkezés lép:</w:t>
      </w:r>
    </w:p>
    <w:p w14:paraId="3F619CCA" w14:textId="77777777" w:rsidR="00E7437C" w:rsidRPr="00A93F7A" w:rsidRDefault="00E7437C" w:rsidP="00C439EB">
      <w:pPr>
        <w:pStyle w:val="Szablyzat"/>
      </w:pPr>
      <w:r w:rsidRPr="00A93F7A">
        <w:t>„4.2. E szabályzat rendelkezéseit a hatályba lépését követően megkötött vagy módosított együttműködési szerződésekre, valamint indult vagy megismételt hatósági eljárásokra kell alkalmazni.”</w:t>
      </w:r>
    </w:p>
    <w:p w14:paraId="1EC8D112" w14:textId="77777777" w:rsidR="00D02980" w:rsidRPr="00A93F7A" w:rsidRDefault="00D02980" w:rsidP="00D02980">
      <w:pPr>
        <w:pStyle w:val="Cmsor1"/>
        <w:rPr>
          <w:rFonts w:eastAsia="Arial"/>
        </w:rPr>
      </w:pPr>
      <w:r w:rsidRPr="00A93F7A">
        <w:rPr>
          <w:rFonts w:eastAsia="Arial"/>
        </w:rPr>
        <w:t>3. A közvetítői eljárásról szóló 5/2018. (III. 26.) MÜK szabályzat módosítása</w:t>
      </w:r>
    </w:p>
    <w:p w14:paraId="1909514B" w14:textId="77777777" w:rsidR="00D02980" w:rsidRPr="00A93F7A" w:rsidRDefault="00D02980" w:rsidP="00D02980">
      <w:pPr>
        <w:pStyle w:val="Szablyzat"/>
        <w:keepNext/>
      </w:pPr>
      <w:r w:rsidRPr="00A93F7A">
        <w:rPr>
          <w:b/>
        </w:rPr>
        <w:t xml:space="preserve">3.1. </w:t>
      </w:r>
      <w:r w:rsidRPr="00A93F7A">
        <w:t>A közvetítői eljárásról szóló 5/2018. (III. 26.) MÜK szabályzat 1.7. pontja helyébe a következő rendelkezés lép:</w:t>
      </w:r>
    </w:p>
    <w:p w14:paraId="1580751A" w14:textId="77777777" w:rsidR="00D02980" w:rsidRPr="00A93F7A" w:rsidRDefault="00D02980" w:rsidP="00D02980">
      <w:pPr>
        <w:pStyle w:val="Szablyzat"/>
      </w:pPr>
      <w:r w:rsidRPr="00A93F7A">
        <w:t>„1.7. Közvetítőként nem járhat el:</w:t>
      </w:r>
    </w:p>
    <w:p w14:paraId="7C192B87" w14:textId="77777777" w:rsidR="00D02980" w:rsidRPr="00A93F7A" w:rsidRDefault="00D02980" w:rsidP="00D02980">
      <w:pPr>
        <w:pStyle w:val="Szablyzat"/>
        <w:spacing w:before="100"/>
      </w:pPr>
      <w:r w:rsidRPr="00A93F7A">
        <w:t>a) aki fegyelmi eljárás vagy közvádra üldözendő bűncselekmény miatt büntetőeljárás hatálya alatt áll,</w:t>
      </w:r>
    </w:p>
    <w:p w14:paraId="6CA7C603" w14:textId="77777777" w:rsidR="00D02980" w:rsidRPr="00A93F7A" w:rsidRDefault="00D02980" w:rsidP="00D02980">
      <w:pPr>
        <w:pStyle w:val="Szablyzat"/>
        <w:spacing w:before="100"/>
      </w:pPr>
      <w:r w:rsidRPr="00A93F7A">
        <w:t>b) aki a bejelentő számára a megelőző öt évben ügyvédi tevékenységet folytatott,</w:t>
      </w:r>
    </w:p>
    <w:p w14:paraId="7B64578C" w14:textId="77777777" w:rsidR="00D02980" w:rsidRPr="00A93F7A" w:rsidRDefault="00D02980" w:rsidP="00D02980">
      <w:pPr>
        <w:pStyle w:val="Szablyzat"/>
        <w:spacing w:before="100"/>
      </w:pPr>
      <w:r w:rsidRPr="00A93F7A">
        <w:t>c) aki az ügyvédi tevékenység gyakorlójának alkalmazottja vagy azonos ügyvédi iroda, társulás, irodaközösség tagja vagy alkalmazottja a jogviszonya megszűnését követő két évig,</w:t>
      </w:r>
    </w:p>
    <w:p w14:paraId="537F9CCE" w14:textId="77777777" w:rsidR="00D02980" w:rsidRPr="00A93F7A" w:rsidRDefault="00D02980" w:rsidP="00D02980">
      <w:pPr>
        <w:pStyle w:val="Szablyzat"/>
        <w:spacing w:before="100"/>
      </w:pPr>
      <w:r w:rsidRPr="00A93F7A">
        <w:t>d) a felek vagy a c) pont alá tartozó személyek Polgári Törvénykönyv szerinti hozzátartozója,</w:t>
      </w:r>
    </w:p>
    <w:p w14:paraId="61AF69EB" w14:textId="77777777" w:rsidR="00D02980" w:rsidRPr="00A93F7A" w:rsidRDefault="00D02980" w:rsidP="00D02980">
      <w:pPr>
        <w:pStyle w:val="Szablyzat"/>
        <w:spacing w:before="100"/>
      </w:pPr>
      <w:r w:rsidRPr="00A93F7A">
        <w:t>e) aki az üggyel kapcsolatos közhatalmi eljárás bármely szakaszában döntési jogkörben eljárt,</w:t>
      </w:r>
    </w:p>
    <w:p w14:paraId="217F4978" w14:textId="77777777" w:rsidR="00D02980" w:rsidRPr="00A93F7A" w:rsidRDefault="00D02980" w:rsidP="00D02980">
      <w:pPr>
        <w:pStyle w:val="Szablyzat"/>
        <w:spacing w:before="100"/>
      </w:pPr>
      <w:r w:rsidRPr="00A93F7A">
        <w:t>f) akit az üggyel kapcsolatos közhatalmi eljárásban tanúként vagy szakértőként meghallgattak, vagy akinek a tanúkénti meghallgatása az esetlegesen az üggyel kapcsolatban induló közhatalmi eljárásban szükségessé válhat,</w:t>
      </w:r>
    </w:p>
    <w:p w14:paraId="2B32460E" w14:textId="77777777" w:rsidR="00D02980" w:rsidRPr="00A93F7A" w:rsidRDefault="00D02980" w:rsidP="00D02980">
      <w:pPr>
        <w:pStyle w:val="Szablyzat"/>
        <w:spacing w:before="100"/>
      </w:pPr>
      <w:r w:rsidRPr="00A93F7A">
        <w:t>g) az üggyel kapcsolatos e szabályzat hatálya alá nem tartozó közvetítői eljárást lefolytató személy,</w:t>
      </w:r>
    </w:p>
    <w:p w14:paraId="42B6492C" w14:textId="77777777" w:rsidR="00D02980" w:rsidRPr="00A93F7A" w:rsidRDefault="00D02980" w:rsidP="00D02980">
      <w:pPr>
        <w:pStyle w:val="Szablyzat"/>
        <w:spacing w:before="100"/>
      </w:pPr>
      <w:r w:rsidRPr="00A93F7A">
        <w:t>h) fegyelmi főbiztos vagy fegyelmi biztos,</w:t>
      </w:r>
    </w:p>
    <w:p w14:paraId="6621FEC4" w14:textId="77777777" w:rsidR="00D02980" w:rsidRPr="00A93F7A" w:rsidRDefault="00D02980" w:rsidP="00D02980">
      <w:pPr>
        <w:pStyle w:val="Szablyzat"/>
        <w:spacing w:before="100"/>
      </w:pPr>
      <w:r w:rsidRPr="00A93F7A">
        <w:t>i) akitől az ügy elfogulatlan megítélése egyéb okból nem várható</w:t>
      </w:r>
    </w:p>
    <w:p w14:paraId="4137809E" w14:textId="77777777" w:rsidR="00D02980" w:rsidRPr="00A93F7A" w:rsidRDefault="00D02980" w:rsidP="00D02980">
      <w:pPr>
        <w:pStyle w:val="Szablyzat"/>
        <w:spacing w:before="100"/>
        <w:rPr>
          <w:rFonts w:eastAsia="Arial"/>
        </w:rPr>
      </w:pPr>
      <w:r w:rsidRPr="00A93F7A">
        <w:t>(a továbbiakban: kizárási ok).”</w:t>
      </w:r>
    </w:p>
    <w:p w14:paraId="094DF7F5" w14:textId="77777777" w:rsidR="00640711" w:rsidRPr="00A93F7A" w:rsidRDefault="00D02980" w:rsidP="00387F30">
      <w:pPr>
        <w:pStyle w:val="Cmsor1"/>
      </w:pPr>
      <w:r w:rsidRPr="00A93F7A">
        <w:rPr>
          <w:rFonts w:eastAsia="Arial"/>
        </w:rPr>
        <w:t>4</w:t>
      </w:r>
      <w:r w:rsidR="00640711" w:rsidRPr="00A93F7A">
        <w:rPr>
          <w:rFonts w:eastAsia="Arial"/>
        </w:rPr>
        <w:t>.</w:t>
      </w:r>
      <w:r w:rsidR="00387F30" w:rsidRPr="00A93F7A">
        <w:rPr>
          <w:rFonts w:eastAsia="Arial"/>
        </w:rPr>
        <w:t xml:space="preserve"> A</w:t>
      </w:r>
      <w:r w:rsidR="00387F30" w:rsidRPr="00A93F7A">
        <w:t xml:space="preserve">z ügyvédi hivatás etikai szabályairól és elvárásairól szóló 6/2018. (III. 26.) MÜK szabályzat </w:t>
      </w:r>
      <w:r w:rsidR="00640711" w:rsidRPr="00A93F7A">
        <w:t>módosítása</w:t>
      </w:r>
    </w:p>
    <w:p w14:paraId="0F2E1B38" w14:textId="77777777" w:rsidR="00E7437C" w:rsidRPr="00A93F7A" w:rsidRDefault="00D02980" w:rsidP="00640711">
      <w:pPr>
        <w:pStyle w:val="Szablyzat"/>
        <w:keepNext/>
      </w:pPr>
      <w:r w:rsidRPr="00A93F7A">
        <w:rPr>
          <w:b/>
          <w:szCs w:val="24"/>
        </w:rPr>
        <w:t>4</w:t>
      </w:r>
      <w:r w:rsidR="00E7437C" w:rsidRPr="00A93F7A">
        <w:rPr>
          <w:b/>
          <w:szCs w:val="24"/>
        </w:rPr>
        <w:t xml:space="preserve">.1. </w:t>
      </w:r>
      <w:r w:rsidR="00387F30" w:rsidRPr="00A93F7A">
        <w:rPr>
          <w:rFonts w:eastAsia="Arial"/>
        </w:rPr>
        <w:t>A</w:t>
      </w:r>
      <w:r w:rsidR="00387F30" w:rsidRPr="00A93F7A">
        <w:t>z ügyvédi hivatás etikai szabályairól és elvárásairól szóló 6/2018. (III. 26.) MÜK szabályzat a következő 2.6. ponttal egészül ki:</w:t>
      </w:r>
    </w:p>
    <w:p w14:paraId="76D6E312" w14:textId="77777777" w:rsidR="00387F30" w:rsidRPr="00A93F7A" w:rsidRDefault="00387F30" w:rsidP="00C439EB">
      <w:pPr>
        <w:pStyle w:val="Szablyzat"/>
      </w:pPr>
      <w:r w:rsidRPr="00A93F7A">
        <w:t>„2.6. Az ügyvédi tevékenység gyakorlójának a feladatait megbízás, kirendelés alapján</w:t>
      </w:r>
      <w:r w:rsidR="00AF154C" w:rsidRPr="00A93F7A">
        <w:t>, munkaviszonyban</w:t>
      </w:r>
      <w:r w:rsidRPr="00A93F7A">
        <w:t xml:space="preserve"> és pártfogó ügyvédként is ugyan</w:t>
      </w:r>
      <w:r w:rsidR="00AA5580" w:rsidRPr="00A93F7A">
        <w:t>az</w:t>
      </w:r>
      <w:r w:rsidRPr="00A93F7A">
        <w:t>on elhivatottsággal kell ellátnia.”</w:t>
      </w:r>
    </w:p>
    <w:p w14:paraId="2CD21E6E" w14:textId="77777777" w:rsidR="00AA5580" w:rsidRPr="00A93F7A" w:rsidRDefault="00D02980" w:rsidP="00AA5580">
      <w:pPr>
        <w:pStyle w:val="Szablyzat"/>
        <w:keepNext/>
      </w:pPr>
      <w:r w:rsidRPr="00A93F7A">
        <w:rPr>
          <w:b/>
          <w:szCs w:val="24"/>
        </w:rPr>
        <w:t>4</w:t>
      </w:r>
      <w:r w:rsidR="00AA5580" w:rsidRPr="00A93F7A">
        <w:rPr>
          <w:b/>
          <w:szCs w:val="24"/>
        </w:rPr>
        <w:t xml:space="preserve">.2. </w:t>
      </w:r>
      <w:r w:rsidR="00AA5580" w:rsidRPr="00A93F7A">
        <w:rPr>
          <w:rFonts w:eastAsia="Arial"/>
        </w:rPr>
        <w:t>A</w:t>
      </w:r>
      <w:r w:rsidR="00AA5580" w:rsidRPr="00A93F7A">
        <w:t>z ügyvédi hivatás etikai szabályairól és elvárásairól szóló 6/2018. (III. 26.) MÜK szabályzat a következő 5.17. ponttal egészül ki:</w:t>
      </w:r>
    </w:p>
    <w:p w14:paraId="13E6233A" w14:textId="77777777" w:rsidR="00AA5580" w:rsidRPr="00A93F7A" w:rsidRDefault="00AA5580" w:rsidP="00C439EB">
      <w:pPr>
        <w:pStyle w:val="Szablyzat"/>
      </w:pPr>
      <w:r w:rsidRPr="00A93F7A">
        <w:t>„5.17. Az ügyvédi tevékenység gyakorlója az Üttv. 45. §-a szerinti kötelezettségének teljesítése során az ellenjegyzést közvetlenül megelőzően lekérdezi az ingatlan hiteles vagy nem hiteles tulajdoni lapját, valamint az ellenjegyzett okiratban feltünteti a lekérdezett tulajdoni lap megrendelési számát, ennek hiányában a lekérdezett tulajdoni lapot az ellenjegyzett okirattal együttesen, annak megőrzési idejéig megőrzi.”</w:t>
      </w:r>
    </w:p>
    <w:p w14:paraId="7EE2238F" w14:textId="1232776B" w:rsidR="00437D88" w:rsidRPr="00A93F7A" w:rsidRDefault="00D02980" w:rsidP="0000223D">
      <w:pPr>
        <w:pStyle w:val="Cmsor1"/>
      </w:pPr>
      <w:r w:rsidRPr="00A93F7A">
        <w:t>5</w:t>
      </w:r>
      <w:r w:rsidR="00437D88" w:rsidRPr="00A93F7A">
        <w:t>.</w:t>
      </w:r>
      <w:r w:rsidR="00437D88" w:rsidRPr="00A93F7A">
        <w:rPr>
          <w:rFonts w:eastAsia="Arial"/>
        </w:rPr>
        <w:t xml:space="preserve"> </w:t>
      </w:r>
      <w:r w:rsidR="0000223D">
        <w:t xml:space="preserve">A kamarai hatósági eljárásokról szóló 12/2017. (XI. 20.) MÜK szabályzat </w:t>
      </w:r>
      <w:r w:rsidR="0000223D">
        <w:t>módosítása</w:t>
      </w:r>
      <w:r w:rsidR="0000223D">
        <w:t xml:space="preserve"> </w:t>
      </w:r>
    </w:p>
    <w:p w14:paraId="447B2DB2" w14:textId="2E397541" w:rsidR="00437D88" w:rsidRPr="00A93F7A" w:rsidRDefault="00D02980" w:rsidP="00C439EB">
      <w:pPr>
        <w:pStyle w:val="Szablyzat"/>
      </w:pPr>
      <w:r w:rsidRPr="00A93F7A">
        <w:rPr>
          <w:b/>
          <w:szCs w:val="24"/>
        </w:rPr>
        <w:t>5</w:t>
      </w:r>
      <w:r w:rsidR="00437D88" w:rsidRPr="00A93F7A">
        <w:rPr>
          <w:b/>
          <w:szCs w:val="24"/>
        </w:rPr>
        <w:t xml:space="preserve">.1. </w:t>
      </w:r>
      <w:r w:rsidR="0000223D">
        <w:t xml:space="preserve">A kamarai hatósági eljárásokról szóló 12/2017. (XI. 20.) MÜK szabályzat </w:t>
      </w:r>
      <w:r w:rsidR="0000223D">
        <w:t>3.1</w:t>
      </w:r>
      <w:r w:rsidR="00437D88" w:rsidRPr="00A93F7A">
        <w:t>.3. pontjában a „2019. december 31.” szövegrész helyébe a „</w:t>
      </w:r>
      <w:r w:rsidR="00A01083" w:rsidRPr="00A93F7A">
        <w:t>2020.</w:t>
      </w:r>
      <w:r w:rsidR="000B1073" w:rsidRPr="00A93F7A">
        <w:t xml:space="preserve"> január 1.” szöveg lép.</w:t>
      </w:r>
    </w:p>
    <w:p w14:paraId="4494CC2C" w14:textId="77777777" w:rsidR="00884F21" w:rsidRPr="00A93F7A" w:rsidRDefault="00F2551F" w:rsidP="00437D88">
      <w:pPr>
        <w:pStyle w:val="Cmsor1"/>
      </w:pPr>
      <w:r w:rsidRPr="00A93F7A">
        <w:t>6</w:t>
      </w:r>
      <w:r w:rsidR="00884F21" w:rsidRPr="00A93F7A">
        <w:t>.</w:t>
      </w:r>
      <w:r w:rsidR="00884F21" w:rsidRPr="00A93F7A">
        <w:rPr>
          <w:rFonts w:eastAsia="Arial"/>
        </w:rPr>
        <w:t xml:space="preserve"> </w:t>
      </w:r>
      <w:r w:rsidR="00437D88" w:rsidRPr="00A93F7A">
        <w:t xml:space="preserve">Az ügyvédek által készített vagy letétbe vett végrendeletek és haláleseti rendelkezéseket tartalmazó okiratok központi nyilvántartására vonatkozó szabályokról szóló 17/2018. (XI. 26.) MÜK szabályzat </w:t>
      </w:r>
      <w:r w:rsidR="009117B4" w:rsidRPr="00A93F7A">
        <w:t>módosítása</w:t>
      </w:r>
    </w:p>
    <w:p w14:paraId="6364C4B9" w14:textId="44E2F443" w:rsidR="00AF14F5" w:rsidRPr="00A93F7A" w:rsidRDefault="00AF14F5" w:rsidP="00AF14F5">
      <w:pPr>
        <w:spacing w:before="200" w:after="0"/>
        <w:rPr>
          <w:bCs/>
        </w:rPr>
      </w:pPr>
      <w:r w:rsidRPr="00A93F7A">
        <w:rPr>
          <w:b/>
        </w:rPr>
        <w:t>6.1.</w:t>
      </w:r>
      <w:r w:rsidRPr="00A93F7A">
        <w:rPr>
          <w:bCs/>
        </w:rPr>
        <w:t xml:space="preserve"> Az ügyvédek által készített vagy letétbe vett végrendeletek és haláleseti rendelkezéseket tartalmazó okiratok központi nyilvántartására vonatkozó szabályokról szóló 17/2018. (XI. 26.) MÜK szabályzat a következő 2.</w:t>
      </w:r>
      <w:r w:rsidR="0000223D">
        <w:rPr>
          <w:bCs/>
        </w:rPr>
        <w:t>5</w:t>
      </w:r>
      <w:r w:rsidRPr="00A93F7A">
        <w:rPr>
          <w:bCs/>
        </w:rPr>
        <w:t xml:space="preserve">. </w:t>
      </w:r>
      <w:r w:rsidR="00A93F7A" w:rsidRPr="00A93F7A">
        <w:rPr>
          <w:bCs/>
        </w:rPr>
        <w:t>és 2.</w:t>
      </w:r>
      <w:r w:rsidR="0000223D">
        <w:rPr>
          <w:bCs/>
        </w:rPr>
        <w:t>6</w:t>
      </w:r>
      <w:r w:rsidR="00A93F7A" w:rsidRPr="00A93F7A">
        <w:rPr>
          <w:bCs/>
        </w:rPr>
        <w:t xml:space="preserve">. </w:t>
      </w:r>
      <w:r w:rsidRPr="00A93F7A">
        <w:rPr>
          <w:bCs/>
        </w:rPr>
        <w:t>ponttal egészül ki:</w:t>
      </w:r>
    </w:p>
    <w:p w14:paraId="2BDBEBC3" w14:textId="7D891C8D" w:rsidR="00AF14F5" w:rsidRPr="00A93F7A" w:rsidRDefault="00AF14F5" w:rsidP="00AF14F5">
      <w:pPr>
        <w:spacing w:before="200" w:after="0"/>
        <w:rPr>
          <w:bCs/>
        </w:rPr>
      </w:pPr>
      <w:r w:rsidRPr="00A93F7A">
        <w:rPr>
          <w:bCs/>
        </w:rPr>
        <w:t>„2.</w:t>
      </w:r>
      <w:r w:rsidR="0000223D">
        <w:rPr>
          <w:bCs/>
        </w:rPr>
        <w:t>5</w:t>
      </w:r>
      <w:r w:rsidRPr="00A93F7A">
        <w:rPr>
          <w:bCs/>
        </w:rPr>
        <w:t>. Az ügyvéd a Nyilvántartó Lapot a Magyar Ügyvédi Kamara honlapján elérhető, a Magyar Ügyvédi Kamara elnöke által rendszeresített elektronikus formanyomtatványon is előterjesztheti. A Nyilvántartó Lap elektronikus előterjesztése esetén a 2.1. pont a) alpontja szerinti lezárt borítékon a Magyar Ügyvédi Kamara által generált érkeztetési azonosítót is fel kell tüntetni.”</w:t>
      </w:r>
    </w:p>
    <w:p w14:paraId="2EF069AA" w14:textId="341B532C" w:rsidR="00AF14F5" w:rsidRPr="00A93F7A" w:rsidRDefault="00AF14F5" w:rsidP="00AF14F5">
      <w:pPr>
        <w:spacing w:before="200" w:after="0"/>
        <w:rPr>
          <w:bCs/>
        </w:rPr>
      </w:pPr>
      <w:r w:rsidRPr="00A93F7A">
        <w:rPr>
          <w:bCs/>
        </w:rPr>
        <w:t>2.</w:t>
      </w:r>
      <w:r w:rsidR="0000223D">
        <w:rPr>
          <w:bCs/>
        </w:rPr>
        <w:t>6</w:t>
      </w:r>
      <w:r w:rsidRPr="00A93F7A">
        <w:rPr>
          <w:bCs/>
        </w:rPr>
        <w:t>. A Nyilvántartó Lapon szereplő adatok valódiságáért és pontosságáért az ügyvéd felel.”</w:t>
      </w:r>
    </w:p>
    <w:p w14:paraId="1B698AE7" w14:textId="53446EC6" w:rsidR="00437D88" w:rsidRPr="00A93F7A" w:rsidRDefault="00AF14F5" w:rsidP="00AF14F5">
      <w:pPr>
        <w:pStyle w:val="Szablyzat"/>
      </w:pPr>
      <w:r w:rsidRPr="00A93F7A">
        <w:rPr>
          <w:b/>
        </w:rPr>
        <w:t>6.2.</w:t>
      </w:r>
      <w:r w:rsidRPr="00A93F7A">
        <w:rPr>
          <w:bCs/>
        </w:rPr>
        <w:t xml:space="preserve"> </w:t>
      </w:r>
      <w:r w:rsidR="00437D88" w:rsidRPr="00A93F7A">
        <w:t>Az ügyvédek által készített vagy letétbe vett végrendeletek és haláleseti rendelkezéseket tartalmazó okiratok központi nyilvántartására vonatkozó szabályokról szóló 17/2018. (XI. 26.) MÜK szabályzat 3.2. pontjában a „KVNY-be” szövegrész helyébe a „VONY-</w:t>
      </w:r>
      <w:proofErr w:type="spellStart"/>
      <w:r w:rsidR="00437D88" w:rsidRPr="00A93F7A">
        <w:t>ba</w:t>
      </w:r>
      <w:proofErr w:type="spellEnd"/>
      <w:r w:rsidR="00437D88" w:rsidRPr="00A93F7A">
        <w:t>” szöveg lép.</w:t>
      </w:r>
    </w:p>
    <w:p w14:paraId="3B028E5E" w14:textId="62CC0C32" w:rsidR="00437D88" w:rsidRPr="00A93F7A" w:rsidRDefault="00F2551F" w:rsidP="00C439EB">
      <w:pPr>
        <w:pStyle w:val="Szablyzat"/>
      </w:pPr>
      <w:r w:rsidRPr="00A93F7A">
        <w:rPr>
          <w:b/>
          <w:szCs w:val="24"/>
        </w:rPr>
        <w:t>6</w:t>
      </w:r>
      <w:r w:rsidR="00437D88" w:rsidRPr="00A93F7A">
        <w:rPr>
          <w:b/>
          <w:szCs w:val="24"/>
        </w:rPr>
        <w:t>.</w:t>
      </w:r>
      <w:r w:rsidR="00A93F7A" w:rsidRPr="00A93F7A">
        <w:rPr>
          <w:b/>
          <w:szCs w:val="24"/>
        </w:rPr>
        <w:t>3</w:t>
      </w:r>
      <w:r w:rsidR="00437D88" w:rsidRPr="00A93F7A">
        <w:rPr>
          <w:b/>
          <w:szCs w:val="24"/>
        </w:rPr>
        <w:t xml:space="preserve">. </w:t>
      </w:r>
      <w:r w:rsidR="00437D88" w:rsidRPr="00A93F7A">
        <w:t>Hatályát veszti az ügyvédek által készített vagy letétbe vett végrendeletek és haláleseti rendelkezéseket tartalmazó okiratok központi nyilvántartására vonatkozó szabályokról szóló 17/2018. (XI. 26.) MÜK szabályzat 1.4. pontjában a „letétbe</w:t>
      </w:r>
      <w:r w:rsidR="00424E71" w:rsidRPr="00A93F7A">
        <w:t>”</w:t>
      </w:r>
      <w:r w:rsidR="00437D88" w:rsidRPr="00A93F7A">
        <w:t xml:space="preserve"> szövegrész.</w:t>
      </w:r>
    </w:p>
    <w:p w14:paraId="48FCB8CC" w14:textId="5AB79451" w:rsidR="00A93F7A" w:rsidRPr="00A93F7A" w:rsidRDefault="00A93F7A" w:rsidP="00C439EB">
      <w:pPr>
        <w:pStyle w:val="Szablyzat"/>
      </w:pPr>
      <w:r w:rsidRPr="00A93F7A">
        <w:rPr>
          <w:b/>
          <w:szCs w:val="24"/>
        </w:rPr>
        <w:t xml:space="preserve">6.4. </w:t>
      </w:r>
      <w:r w:rsidRPr="00A93F7A">
        <w:rPr>
          <w:bCs/>
        </w:rPr>
        <w:t>Az ügyvédek által készített vagy letétbe vett végrendeletek és haláleseti rendelkezéseket tartalmazó okiratok központi nyilvántartására vonatkozó szabályokról szóló 17/2018. (XI. 26.) MÜK szabályzat mellékletében a „készítő” szövegrész helyébe a „letétbe helyező” szöveg lép.</w:t>
      </w:r>
    </w:p>
    <w:p w14:paraId="591AD02A" w14:textId="5C682B17" w:rsidR="00264849" w:rsidRPr="00A93F7A" w:rsidRDefault="00B27E36" w:rsidP="00264849">
      <w:pPr>
        <w:pStyle w:val="Szablyzat"/>
        <w:keepNext/>
        <w:jc w:val="center"/>
        <w:rPr>
          <w:b/>
        </w:rPr>
      </w:pPr>
      <w:r w:rsidRPr="00A93F7A">
        <w:rPr>
          <w:b/>
        </w:rPr>
        <w:t>7</w:t>
      </w:r>
      <w:r w:rsidR="00264849" w:rsidRPr="00A93F7A">
        <w:rPr>
          <w:b/>
        </w:rPr>
        <w:t>. Záró rendelkezések</w:t>
      </w:r>
    </w:p>
    <w:p w14:paraId="74B0BF49" w14:textId="234A0978" w:rsidR="00264849" w:rsidRPr="00A93F7A" w:rsidRDefault="00B27E36" w:rsidP="009117B4">
      <w:pPr>
        <w:pStyle w:val="Szablyzat"/>
        <w:keepNext/>
      </w:pPr>
      <w:r w:rsidRPr="00A93F7A">
        <w:rPr>
          <w:b/>
        </w:rPr>
        <w:t>7</w:t>
      </w:r>
      <w:r w:rsidR="00264849" w:rsidRPr="00A93F7A">
        <w:rPr>
          <w:b/>
        </w:rPr>
        <w:t xml:space="preserve">.1. </w:t>
      </w:r>
      <w:r w:rsidR="00264849" w:rsidRPr="00A93F7A">
        <w:t>Ez a szabályzat a Magyar Ügyvédi Kamara honlapján való közzétételét követő napon lép hatályba</w:t>
      </w:r>
      <w:r w:rsidR="00261EA1" w:rsidRPr="00A93F7A">
        <w:t>, és a hatálybalépését követő napon hatályát veszti</w:t>
      </w:r>
      <w:r w:rsidR="00264849" w:rsidRPr="00A93F7A">
        <w:t>.</w:t>
      </w:r>
    </w:p>
    <w:p w14:paraId="3BA74DCE" w14:textId="6A5A1197" w:rsidR="00F03B4E" w:rsidRPr="00A93F7A" w:rsidRDefault="00B27E36" w:rsidP="00264849">
      <w:pPr>
        <w:pStyle w:val="Szablyzat"/>
        <w:keepNext/>
      </w:pPr>
      <w:r w:rsidRPr="00A93F7A">
        <w:rPr>
          <w:b/>
        </w:rPr>
        <w:t>7</w:t>
      </w:r>
      <w:r w:rsidR="00264849" w:rsidRPr="00A93F7A">
        <w:rPr>
          <w:b/>
        </w:rPr>
        <w:t>.</w:t>
      </w:r>
      <w:r w:rsidR="00261EA1" w:rsidRPr="00A93F7A">
        <w:rPr>
          <w:b/>
        </w:rPr>
        <w:t>2</w:t>
      </w:r>
      <w:r w:rsidR="00264849" w:rsidRPr="00A93F7A">
        <w:rPr>
          <w:b/>
        </w:rPr>
        <w:t>.</w:t>
      </w:r>
      <w:r w:rsidR="00264849" w:rsidRPr="00A93F7A">
        <w:t xml:space="preserve"> Hatályát veszti </w:t>
      </w:r>
    </w:p>
    <w:p w14:paraId="1C609C19" w14:textId="77777777" w:rsidR="00F2551F" w:rsidRPr="00A93F7A" w:rsidRDefault="00F2551F" w:rsidP="00C439EB">
      <w:pPr>
        <w:pStyle w:val="Szablyzat"/>
        <w:spacing w:before="100"/>
      </w:pPr>
      <w:r w:rsidRPr="00A93F7A">
        <w:t>a) a Felvételi Szabályzatról szóló 1/1998. (VI. 27.) MÜK szabályzat,</w:t>
      </w:r>
    </w:p>
    <w:p w14:paraId="415130C4" w14:textId="77777777" w:rsidR="00F2551F" w:rsidRPr="00A93F7A" w:rsidRDefault="00F2551F" w:rsidP="00C439EB">
      <w:pPr>
        <w:pStyle w:val="Szablyzat"/>
        <w:spacing w:before="100"/>
      </w:pPr>
      <w:r w:rsidRPr="00A93F7A">
        <w:t>b) az Összeférhetetlenségi Szabályzatról szóló 2/1998. (VI. 27.) MÜK szabályzat,</w:t>
      </w:r>
    </w:p>
    <w:p w14:paraId="01EFADAB" w14:textId="1DB4B01A" w:rsidR="00F2551F" w:rsidRPr="00A93F7A" w:rsidRDefault="00A63BBE" w:rsidP="00C439EB">
      <w:pPr>
        <w:pStyle w:val="Szablyzat"/>
        <w:spacing w:before="100"/>
      </w:pPr>
      <w:r w:rsidRPr="00A93F7A">
        <w:t>c</w:t>
      </w:r>
      <w:r w:rsidR="00BE5529" w:rsidRPr="00A93F7A">
        <w:t xml:space="preserve">) a Magyar Ügyvédi Kamarának </w:t>
      </w:r>
      <w:r w:rsidR="00F2551F" w:rsidRPr="00A93F7A">
        <w:t xml:space="preserve">az Európai Gazdasági Térség valamely tagállamának </w:t>
      </w:r>
      <w:proofErr w:type="spellStart"/>
      <w:r w:rsidR="00F2551F" w:rsidRPr="00A93F7A">
        <w:t>állampolgára</w:t>
      </w:r>
      <w:proofErr w:type="spellEnd"/>
      <w:r w:rsidR="00F2551F" w:rsidRPr="00A93F7A">
        <w:t xml:space="preserve"> és a külön jogszabályban meghatározott szakmai megnevezések valamelyike alatt ügyvédi tevékenység folytatására jogosultnak a Magyar Köztársaság területén történő európai közösségi jogászi tevékenységről szóló</w:t>
      </w:r>
      <w:r w:rsidRPr="00A93F7A">
        <w:t xml:space="preserve"> 1/2005. (I. 10.) MÜK szabályzat</w:t>
      </w:r>
      <w:r w:rsidR="00BE5529" w:rsidRPr="00A93F7A">
        <w:t>,</w:t>
      </w:r>
    </w:p>
    <w:p w14:paraId="62E6391C" w14:textId="37D490F0" w:rsidR="00F2551F" w:rsidRPr="00A93F7A" w:rsidRDefault="00A63BBE" w:rsidP="00C439EB">
      <w:pPr>
        <w:pStyle w:val="Szablyzat"/>
        <w:spacing w:before="100"/>
      </w:pPr>
      <w:r w:rsidRPr="00A93F7A">
        <w:t>d</w:t>
      </w:r>
      <w:r w:rsidR="00BE5529" w:rsidRPr="00A93F7A">
        <w:t>)</w:t>
      </w:r>
      <w:r w:rsidR="00F2551F" w:rsidRPr="00A93F7A">
        <w:t xml:space="preserve"> az 1/2001. (VI. 11.) Választási Szabályzat módosításáról</w:t>
      </w:r>
      <w:r w:rsidR="00BE5529" w:rsidRPr="00A93F7A">
        <w:t xml:space="preserve"> </w:t>
      </w:r>
      <w:r w:rsidR="00F2551F" w:rsidRPr="00A93F7A">
        <w:t>szóló</w:t>
      </w:r>
      <w:r w:rsidR="00BE5529" w:rsidRPr="00A93F7A">
        <w:t xml:space="preserve"> </w:t>
      </w:r>
      <w:r w:rsidR="00F2551F" w:rsidRPr="00A93F7A">
        <w:t>1/2006. (I. 9.) MÜK határozat</w:t>
      </w:r>
      <w:r w:rsidR="00BE5529" w:rsidRPr="00A93F7A">
        <w:t>,</w:t>
      </w:r>
    </w:p>
    <w:p w14:paraId="1E90B0C0" w14:textId="069A09B0" w:rsidR="00F2551F" w:rsidRPr="00A93F7A" w:rsidRDefault="00A63BBE" w:rsidP="00C439EB">
      <w:pPr>
        <w:pStyle w:val="Szablyzat"/>
        <w:spacing w:before="100"/>
      </w:pPr>
      <w:r w:rsidRPr="00A93F7A">
        <w:t>e</w:t>
      </w:r>
      <w:r w:rsidR="00BE5529" w:rsidRPr="00A93F7A">
        <w:t>)</w:t>
      </w:r>
      <w:r w:rsidR="00F2551F" w:rsidRPr="00A93F7A">
        <w:t xml:space="preserve"> a székhelyszolgáltatásról</w:t>
      </w:r>
      <w:r w:rsidR="00BE5529" w:rsidRPr="00A93F7A">
        <w:t xml:space="preserve"> </w:t>
      </w:r>
      <w:r w:rsidR="00F2551F" w:rsidRPr="00A93F7A">
        <w:t>szóló</w:t>
      </w:r>
      <w:r w:rsidR="00BE5529" w:rsidRPr="00A93F7A">
        <w:t xml:space="preserve"> </w:t>
      </w:r>
      <w:r w:rsidR="00F2551F" w:rsidRPr="00A93F7A">
        <w:t>1/2007. (XI. 19.) MÜK szabályzat</w:t>
      </w:r>
      <w:r w:rsidR="00BE5529" w:rsidRPr="00A93F7A">
        <w:t>,</w:t>
      </w:r>
    </w:p>
    <w:p w14:paraId="15F11765" w14:textId="44768AD4" w:rsidR="00F2551F" w:rsidRPr="00A93F7A" w:rsidRDefault="00A63BBE" w:rsidP="00C439EB">
      <w:pPr>
        <w:pStyle w:val="Szablyzat"/>
        <w:spacing w:before="100"/>
      </w:pPr>
      <w:r w:rsidRPr="00A93F7A">
        <w:t>f</w:t>
      </w:r>
      <w:r w:rsidR="00BE5529" w:rsidRPr="00A93F7A">
        <w:t>)</w:t>
      </w:r>
      <w:r w:rsidR="00F2551F" w:rsidRPr="00A93F7A">
        <w:t xml:space="preserve"> a székhelyszolgáltatásról szóló 1/2007. (XI. 19.) MÜK szabályzat módosításáról</w:t>
      </w:r>
      <w:r w:rsidR="00BE5529" w:rsidRPr="00A93F7A">
        <w:t xml:space="preserve"> </w:t>
      </w:r>
      <w:r w:rsidR="00F2551F" w:rsidRPr="00A93F7A">
        <w:t>szóló</w:t>
      </w:r>
      <w:r w:rsidR="00BE5529" w:rsidRPr="00A93F7A">
        <w:t xml:space="preserve"> </w:t>
      </w:r>
      <w:r w:rsidR="00F2551F" w:rsidRPr="00A93F7A">
        <w:t>3/2012. (XI. 5.) MÜK szabályzat</w:t>
      </w:r>
      <w:r w:rsidR="00BE5529" w:rsidRPr="00A93F7A">
        <w:t>,</w:t>
      </w:r>
    </w:p>
    <w:p w14:paraId="5D1B404D" w14:textId="12B8B0E6" w:rsidR="00BE5529" w:rsidRPr="00A93F7A" w:rsidRDefault="00A63BBE" w:rsidP="00C439EB">
      <w:pPr>
        <w:pStyle w:val="Szablyzat"/>
        <w:spacing w:before="100"/>
      </w:pPr>
      <w:r w:rsidRPr="00A93F7A">
        <w:t>g</w:t>
      </w:r>
      <w:r w:rsidR="00BE5529" w:rsidRPr="00A93F7A">
        <w:t xml:space="preserve">) </w:t>
      </w:r>
      <w:r w:rsidR="00F2551F" w:rsidRPr="00A93F7A">
        <w:t>a kamarai jogtanácsosok felvételének és a jogi előadók nyilvántartásba vételének átmeneti szabályairól</w:t>
      </w:r>
      <w:r w:rsidR="00BE5529" w:rsidRPr="00A93F7A">
        <w:t xml:space="preserve"> </w:t>
      </w:r>
      <w:r w:rsidR="00F2551F" w:rsidRPr="00A93F7A">
        <w:t>szóló</w:t>
      </w:r>
      <w:r w:rsidR="00BE5529" w:rsidRPr="00A93F7A">
        <w:t xml:space="preserve"> </w:t>
      </w:r>
      <w:r w:rsidR="00F2551F" w:rsidRPr="00A93F7A">
        <w:t>3/2017. (VII. 10.) MÜK szabályzat</w:t>
      </w:r>
      <w:r w:rsidR="00BE5529" w:rsidRPr="00A93F7A">
        <w:t>,</w:t>
      </w:r>
    </w:p>
    <w:p w14:paraId="797EB62A" w14:textId="52671EC7" w:rsidR="00A63BBE" w:rsidRPr="00A93F7A" w:rsidRDefault="00A63BBE" w:rsidP="00A63BBE">
      <w:pPr>
        <w:pStyle w:val="Szablyzat"/>
        <w:spacing w:before="100"/>
      </w:pPr>
      <w:r w:rsidRPr="00A93F7A">
        <w:t>h</w:t>
      </w:r>
      <w:r w:rsidR="00BE5529" w:rsidRPr="00A93F7A">
        <w:t>)</w:t>
      </w:r>
      <w:r w:rsidR="00F2551F" w:rsidRPr="00A93F7A">
        <w:t xml:space="preserve"> </w:t>
      </w:r>
      <w:r w:rsidRPr="00A93F7A">
        <w:t>az ideiglenes országos kamarai jogtanácsosi tagozat delegálási szabályairól szóló 1/2018. (I. 29.) MÜK szabályzat,</w:t>
      </w:r>
    </w:p>
    <w:p w14:paraId="0D1F748E" w14:textId="77777777" w:rsidR="00F03B4E" w:rsidRPr="00A93F7A" w:rsidRDefault="00A63BBE" w:rsidP="00A63BBE">
      <w:pPr>
        <w:pStyle w:val="Szablyzat"/>
        <w:spacing w:before="100"/>
      </w:pPr>
      <w:r w:rsidRPr="00A93F7A">
        <w:t xml:space="preserve">i) </w:t>
      </w:r>
      <w:r w:rsidR="00BE5529" w:rsidRPr="00A93F7A">
        <w:t xml:space="preserve">az ideiglenes országos alkalmazott ügyvédi tagozat delegálási szabályairól szóló 3/2018. (III. 26.) MÜK szabályzat, </w:t>
      </w:r>
    </w:p>
    <w:p w14:paraId="0AC7127A" w14:textId="59148D1C" w:rsidR="00205141" w:rsidRPr="00A93F7A" w:rsidRDefault="00A63BBE" w:rsidP="00C439EB">
      <w:pPr>
        <w:pStyle w:val="Szablyzat"/>
        <w:spacing w:before="100"/>
      </w:pPr>
      <w:r w:rsidRPr="00A93F7A">
        <w:t>j</w:t>
      </w:r>
      <w:r w:rsidR="00BE5529" w:rsidRPr="00A93F7A">
        <w:t>) az ügyvédi tevékenységet gyakorlók névhasználatának részletes szabályairól szóló 5/2017. (XI. 20.) MÜK szabályzat módosításáról szóló 12/2018. (VI. 25.) MÜK szabályzat</w:t>
      </w:r>
      <w:r w:rsidR="00205141" w:rsidRPr="00A93F7A">
        <w:t>,</w:t>
      </w:r>
    </w:p>
    <w:p w14:paraId="121C9037" w14:textId="1AF94652" w:rsidR="00C439EB" w:rsidRDefault="00A63BBE" w:rsidP="00C439EB">
      <w:pPr>
        <w:pStyle w:val="Szablyzat"/>
        <w:spacing w:before="100"/>
      </w:pPr>
      <w:r w:rsidRPr="00A93F7A">
        <w:t>k</w:t>
      </w:r>
      <w:r w:rsidR="00205141" w:rsidRPr="00A93F7A">
        <w:t>) a közvetítői eljárásról szóló 5/2018. (III. 26.) MÜK szabályzat módosításáról szóló 15/2018. (XI. 26.) MÜK szabályzat</w:t>
      </w:r>
      <w:r w:rsidR="00264849" w:rsidRPr="00A93F7A">
        <w:t>.</w:t>
      </w:r>
    </w:p>
    <w:p w14:paraId="3E840813" w14:textId="1E4F7BF1" w:rsidR="00F14F13" w:rsidRPr="00F14F13" w:rsidRDefault="00F14F13" w:rsidP="00F14F13">
      <w:pPr>
        <w:spacing w:before="200" w:after="0" w:line="274" w:lineRule="auto"/>
        <w:ind w:left="0" w:right="0" w:firstLine="0"/>
        <w:rPr>
          <w:color w:val="auto"/>
          <w:szCs w:val="24"/>
        </w:rPr>
      </w:pPr>
      <w:r w:rsidRPr="00F14F13">
        <w:rPr>
          <w:color w:val="auto"/>
          <w:szCs w:val="24"/>
        </w:rPr>
        <w:t xml:space="preserve">Budapest, 2019. június </w:t>
      </w:r>
      <w:r w:rsidR="00962739">
        <w:rPr>
          <w:color w:val="auto"/>
          <w:szCs w:val="24"/>
        </w:rPr>
        <w:t>24.</w:t>
      </w:r>
    </w:p>
    <w:p w14:paraId="6A368A2E" w14:textId="77777777" w:rsidR="00F14F13" w:rsidRPr="00F14F13" w:rsidRDefault="00F14F13" w:rsidP="00F14F13">
      <w:pPr>
        <w:spacing w:before="200" w:after="0" w:line="274" w:lineRule="auto"/>
        <w:ind w:left="0" w:right="0" w:firstLine="0"/>
        <w:rPr>
          <w:color w:val="auto"/>
          <w:szCs w:val="24"/>
        </w:rPr>
      </w:pPr>
    </w:p>
    <w:p w14:paraId="495FF947" w14:textId="77777777" w:rsidR="00F14F13" w:rsidRPr="00F14F13" w:rsidRDefault="00F14F13" w:rsidP="00F14F13">
      <w:pPr>
        <w:tabs>
          <w:tab w:val="center" w:pos="2268"/>
          <w:tab w:val="center" w:pos="6804"/>
        </w:tabs>
        <w:suppressAutoHyphens/>
        <w:autoSpaceDE w:val="0"/>
        <w:spacing w:before="200" w:after="0" w:line="276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F14F13">
        <w:rPr>
          <w:rFonts w:eastAsia="Calibri"/>
          <w:i/>
          <w:color w:val="auto"/>
          <w:szCs w:val="24"/>
          <w:lang w:eastAsia="ar-SA"/>
        </w:rPr>
        <w:tab/>
        <w:t>Dr. Bánáti János</w:t>
      </w:r>
      <w:r w:rsidRPr="00F14F13">
        <w:rPr>
          <w:rFonts w:eastAsia="Calibri"/>
          <w:i/>
          <w:color w:val="auto"/>
          <w:szCs w:val="24"/>
          <w:lang w:eastAsia="ar-SA"/>
        </w:rPr>
        <w:tab/>
        <w:t>Dr. Fekete Tamás</w:t>
      </w:r>
      <w:r w:rsidRPr="00F14F13">
        <w:rPr>
          <w:rFonts w:eastAsia="Calibri"/>
          <w:i/>
          <w:color w:val="auto"/>
          <w:szCs w:val="24"/>
          <w:lang w:eastAsia="ar-SA"/>
        </w:rPr>
        <w:br/>
      </w:r>
      <w:r w:rsidRPr="00F14F13">
        <w:rPr>
          <w:rFonts w:eastAsia="Calibri"/>
          <w:i/>
          <w:color w:val="auto"/>
          <w:szCs w:val="24"/>
          <w:lang w:eastAsia="ar-SA"/>
        </w:rPr>
        <w:tab/>
        <w:t>elnök</w:t>
      </w:r>
      <w:r w:rsidRPr="00F14F13">
        <w:rPr>
          <w:rFonts w:eastAsia="Calibri"/>
          <w:i/>
          <w:color w:val="auto"/>
          <w:szCs w:val="24"/>
          <w:lang w:eastAsia="ar-SA"/>
        </w:rPr>
        <w:tab/>
        <w:t>főtitkár</w:t>
      </w:r>
    </w:p>
    <w:p w14:paraId="680B6EB6" w14:textId="77777777" w:rsidR="00F14F13" w:rsidRPr="00A93F7A" w:rsidRDefault="00F14F13" w:rsidP="00C439EB">
      <w:pPr>
        <w:pStyle w:val="Szablyzat"/>
        <w:spacing w:before="100"/>
      </w:pPr>
    </w:p>
    <w:sectPr w:rsidR="00F14F13" w:rsidRPr="00A93F7A" w:rsidSect="000F530C">
      <w:footerReference w:type="default" r:id="rId7"/>
      <w:pgSz w:w="11906" w:h="16838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7073E" w14:textId="77777777" w:rsidR="00B1329C" w:rsidRDefault="00B1329C" w:rsidP="00F36EC0">
      <w:pPr>
        <w:spacing w:after="0" w:line="240" w:lineRule="auto"/>
      </w:pPr>
      <w:r>
        <w:separator/>
      </w:r>
    </w:p>
  </w:endnote>
  <w:endnote w:type="continuationSeparator" w:id="0">
    <w:p w14:paraId="7726918D" w14:textId="77777777" w:rsidR="00B1329C" w:rsidRDefault="00B1329C" w:rsidP="00F3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6409391"/>
      <w:docPartObj>
        <w:docPartGallery w:val="Page Numbers (Bottom of Page)"/>
        <w:docPartUnique/>
      </w:docPartObj>
    </w:sdtPr>
    <w:sdtEndPr/>
    <w:sdtContent>
      <w:p w14:paraId="11ABBE25" w14:textId="77777777" w:rsidR="000C6D9F" w:rsidRDefault="000C6D9F" w:rsidP="00743C8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D5E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60B43" w14:textId="77777777" w:rsidR="00B1329C" w:rsidRDefault="00B1329C" w:rsidP="00F36EC0">
      <w:pPr>
        <w:spacing w:after="0" w:line="240" w:lineRule="auto"/>
      </w:pPr>
      <w:r>
        <w:separator/>
      </w:r>
    </w:p>
  </w:footnote>
  <w:footnote w:type="continuationSeparator" w:id="0">
    <w:p w14:paraId="067DD01A" w14:textId="77777777" w:rsidR="00B1329C" w:rsidRDefault="00B1329C" w:rsidP="00F36EC0">
      <w:pPr>
        <w:spacing w:after="0" w:line="240" w:lineRule="auto"/>
      </w:pPr>
      <w:r>
        <w:continuationSeparator/>
      </w:r>
    </w:p>
  </w:footnote>
  <w:footnote w:id="1">
    <w:p w14:paraId="70B57065" w14:textId="77777777" w:rsidR="00F14F13" w:rsidRDefault="00F14F13" w:rsidP="00F14F13">
      <w:pPr>
        <w:pStyle w:val="Lbjegyzetszveg"/>
      </w:pPr>
      <w:r>
        <w:rPr>
          <w:rStyle w:val="Lbjegyzet-hivatkozs"/>
        </w:rPr>
        <w:footnoteRef/>
      </w:r>
      <w:r>
        <w:t xml:space="preserve"> A szabályzatot a Magyar Ügyvédi Kamara Küldöttgyűlése a 2019. június 24-i ülésén fogadta el.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19EB"/>
    <w:multiLevelType w:val="multilevel"/>
    <w:tmpl w:val="5FC0CD0C"/>
    <w:lvl w:ilvl="0">
      <w:start w:val="1"/>
      <w:numFmt w:val="ordinalText"/>
      <w:suff w:val="nothing"/>
      <w:lvlText w:val="%1 Rész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Restart w:val="0"/>
      <w:suff w:val="nothing"/>
      <w:lvlText w:val="%2. Fejezet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 §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suff w:val="space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3967D1"/>
    <w:multiLevelType w:val="multilevel"/>
    <w:tmpl w:val="F46EA8D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135596"/>
    <w:multiLevelType w:val="hybridMultilevel"/>
    <w:tmpl w:val="5074CE00"/>
    <w:lvl w:ilvl="0" w:tplc="7BA4CE78">
      <w:start w:val="1"/>
      <w:numFmt w:val="lowerLetter"/>
      <w:lvlText w:val="%1)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8CE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64E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016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1A85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72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A8B0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DEBC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6212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2F2635"/>
    <w:multiLevelType w:val="hybridMultilevel"/>
    <w:tmpl w:val="F09C2FD2"/>
    <w:lvl w:ilvl="0" w:tplc="030AE2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287D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6B1D8">
      <w:start w:val="1"/>
      <w:numFmt w:val="lowerLetter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87E5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2F46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8663A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EDFB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C6A6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22AE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F34A14"/>
    <w:multiLevelType w:val="hybridMultilevel"/>
    <w:tmpl w:val="6CC05AE4"/>
    <w:lvl w:ilvl="0" w:tplc="71601152">
      <w:start w:val="1"/>
      <w:numFmt w:val="lowerLetter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4086E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BECF46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63C56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8E086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0AD6A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8CABE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CE220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CC600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D3344B"/>
    <w:multiLevelType w:val="hybridMultilevel"/>
    <w:tmpl w:val="9A20659A"/>
    <w:lvl w:ilvl="0" w:tplc="1DE6479E">
      <w:start w:val="1"/>
      <w:numFmt w:val="lowerLetter"/>
      <w:lvlText w:val="%1)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4EAC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07B6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0F15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CAC3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D0526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0164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2FBA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B4429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260FF2"/>
    <w:multiLevelType w:val="hybridMultilevel"/>
    <w:tmpl w:val="F37EB30C"/>
    <w:lvl w:ilvl="0" w:tplc="8A9282D2">
      <w:start w:val="1"/>
      <w:numFmt w:val="lowerLetter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2089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E360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40161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CC471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A2CB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5C324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CCCC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414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B20879"/>
    <w:multiLevelType w:val="hybridMultilevel"/>
    <w:tmpl w:val="53425BC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14144E"/>
    <w:multiLevelType w:val="multilevel"/>
    <w:tmpl w:val="38C4495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1A2A69"/>
    <w:multiLevelType w:val="hybridMultilevel"/>
    <w:tmpl w:val="651E8458"/>
    <w:lvl w:ilvl="0" w:tplc="B3A423B0">
      <w:start w:val="1"/>
      <w:numFmt w:val="lowerLetter"/>
      <w:lvlText w:val="%1)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6BD9E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24078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07BFA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87BC6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800A0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88F76E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9EEC5A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2CCCC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502054"/>
    <w:multiLevelType w:val="hybridMultilevel"/>
    <w:tmpl w:val="B9CEB4F8"/>
    <w:lvl w:ilvl="0" w:tplc="19DC89FA">
      <w:start w:val="1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F23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A4D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84EA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0CD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EE4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38C9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067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4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7C1BD3"/>
    <w:multiLevelType w:val="hybridMultilevel"/>
    <w:tmpl w:val="238041A0"/>
    <w:lvl w:ilvl="0" w:tplc="0644DBB4">
      <w:start w:val="5"/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2" w15:restartNumberingAfterBreak="0">
    <w:nsid w:val="2C6E2190"/>
    <w:multiLevelType w:val="multilevel"/>
    <w:tmpl w:val="A890145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3D2B15"/>
    <w:multiLevelType w:val="hybridMultilevel"/>
    <w:tmpl w:val="BDA61FF0"/>
    <w:lvl w:ilvl="0" w:tplc="BF4441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9583A"/>
    <w:multiLevelType w:val="multilevel"/>
    <w:tmpl w:val="BE96F38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44185F"/>
    <w:multiLevelType w:val="hybridMultilevel"/>
    <w:tmpl w:val="A1D86D36"/>
    <w:lvl w:ilvl="0" w:tplc="876A8A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7E71"/>
    <w:multiLevelType w:val="multilevel"/>
    <w:tmpl w:val="B2A02C9C"/>
    <w:lvl w:ilvl="0">
      <w:start w:val="1"/>
      <w:numFmt w:val="upperRoman"/>
      <w:pStyle w:val="Jszfejezet"/>
      <w:suff w:val="nothing"/>
      <w:lvlText w:val="%1. Fejezet"/>
      <w:lvlJc w:val="left"/>
      <w:pPr>
        <w:ind w:left="4896" w:hanging="36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7" w15:restartNumberingAfterBreak="0">
    <w:nsid w:val="36CC75E2"/>
    <w:multiLevelType w:val="hybridMultilevel"/>
    <w:tmpl w:val="6C6A8A52"/>
    <w:lvl w:ilvl="0" w:tplc="CE3E9B76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C28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847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C36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456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E22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9833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CDF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FEF5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C20BD4"/>
    <w:multiLevelType w:val="hybridMultilevel"/>
    <w:tmpl w:val="ECBEE034"/>
    <w:lvl w:ilvl="0" w:tplc="D9202E8E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C9D04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ACB1A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A8A3DE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635B8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14A126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EE7C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EC48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0CD196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2073B6"/>
    <w:multiLevelType w:val="hybridMultilevel"/>
    <w:tmpl w:val="D796568C"/>
    <w:lvl w:ilvl="0" w:tplc="B82609EA">
      <w:start w:val="1"/>
      <w:numFmt w:val="lowerLetter"/>
      <w:lvlText w:val="%1)"/>
      <w:lvlJc w:val="left"/>
      <w:pPr>
        <w:ind w:left="149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3" w:hanging="360"/>
      </w:pPr>
    </w:lvl>
    <w:lvl w:ilvl="2" w:tplc="040E001B" w:tentative="1">
      <w:start w:val="1"/>
      <w:numFmt w:val="lowerRoman"/>
      <w:lvlText w:val="%3."/>
      <w:lvlJc w:val="right"/>
      <w:pPr>
        <w:ind w:left="2933" w:hanging="180"/>
      </w:pPr>
    </w:lvl>
    <w:lvl w:ilvl="3" w:tplc="040E000F" w:tentative="1">
      <w:start w:val="1"/>
      <w:numFmt w:val="decimal"/>
      <w:lvlText w:val="%4."/>
      <w:lvlJc w:val="left"/>
      <w:pPr>
        <w:ind w:left="3653" w:hanging="360"/>
      </w:pPr>
    </w:lvl>
    <w:lvl w:ilvl="4" w:tplc="040E0019" w:tentative="1">
      <w:start w:val="1"/>
      <w:numFmt w:val="lowerLetter"/>
      <w:lvlText w:val="%5."/>
      <w:lvlJc w:val="left"/>
      <w:pPr>
        <w:ind w:left="4373" w:hanging="360"/>
      </w:pPr>
    </w:lvl>
    <w:lvl w:ilvl="5" w:tplc="040E001B" w:tentative="1">
      <w:start w:val="1"/>
      <w:numFmt w:val="lowerRoman"/>
      <w:lvlText w:val="%6."/>
      <w:lvlJc w:val="right"/>
      <w:pPr>
        <w:ind w:left="5093" w:hanging="180"/>
      </w:pPr>
    </w:lvl>
    <w:lvl w:ilvl="6" w:tplc="040E000F" w:tentative="1">
      <w:start w:val="1"/>
      <w:numFmt w:val="decimal"/>
      <w:lvlText w:val="%7."/>
      <w:lvlJc w:val="left"/>
      <w:pPr>
        <w:ind w:left="5813" w:hanging="360"/>
      </w:pPr>
    </w:lvl>
    <w:lvl w:ilvl="7" w:tplc="040E0019" w:tentative="1">
      <w:start w:val="1"/>
      <w:numFmt w:val="lowerLetter"/>
      <w:lvlText w:val="%8."/>
      <w:lvlJc w:val="left"/>
      <w:pPr>
        <w:ind w:left="6533" w:hanging="360"/>
      </w:pPr>
    </w:lvl>
    <w:lvl w:ilvl="8" w:tplc="040E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0" w15:restartNumberingAfterBreak="0">
    <w:nsid w:val="467A7CE4"/>
    <w:multiLevelType w:val="hybridMultilevel"/>
    <w:tmpl w:val="0F6ACEE6"/>
    <w:lvl w:ilvl="0" w:tplc="F76EE0F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F6C4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DA7F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0E1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285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DC2D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27D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A0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B0B3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D31421"/>
    <w:multiLevelType w:val="multilevel"/>
    <w:tmpl w:val="38DCBD30"/>
    <w:lvl w:ilvl="0">
      <w:start w:val="1"/>
      <w:numFmt w:val="decimal"/>
      <w:pStyle w:val="Jsz"/>
      <w:suff w:val="nothing"/>
      <w:lvlText w:val="%1. §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pStyle w:val="Jszbekezds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Jszpont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Jszabcpont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E651FA"/>
    <w:multiLevelType w:val="hybridMultilevel"/>
    <w:tmpl w:val="6F2ED200"/>
    <w:lvl w:ilvl="0" w:tplc="C5AE4E0C">
      <w:start w:val="1"/>
      <w:numFmt w:val="lowerLetter"/>
      <w:lvlText w:val="%1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09B2C">
      <w:start w:val="1"/>
      <w:numFmt w:val="lowerLetter"/>
      <w:lvlText w:val="%2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3ED032">
      <w:start w:val="1"/>
      <w:numFmt w:val="lowerRoman"/>
      <w:lvlText w:val="%3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88C6C">
      <w:start w:val="1"/>
      <w:numFmt w:val="decimal"/>
      <w:lvlText w:val="%4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6D5EE">
      <w:start w:val="1"/>
      <w:numFmt w:val="lowerLetter"/>
      <w:lvlText w:val="%5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031C6">
      <w:start w:val="1"/>
      <w:numFmt w:val="lowerRoman"/>
      <w:lvlText w:val="%6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4D220">
      <w:start w:val="1"/>
      <w:numFmt w:val="decimal"/>
      <w:lvlText w:val="%7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AD876">
      <w:start w:val="1"/>
      <w:numFmt w:val="lowerLetter"/>
      <w:lvlText w:val="%8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8A4B2">
      <w:start w:val="1"/>
      <w:numFmt w:val="lowerRoman"/>
      <w:lvlText w:val="%9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DA57B1"/>
    <w:multiLevelType w:val="hybridMultilevel"/>
    <w:tmpl w:val="C4987498"/>
    <w:lvl w:ilvl="0" w:tplc="53A4386C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67E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E46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8AE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58F1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C07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EAB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A07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068A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7C2C0D"/>
    <w:multiLevelType w:val="hybridMultilevel"/>
    <w:tmpl w:val="4EA6C286"/>
    <w:lvl w:ilvl="0" w:tplc="FFECAAC0">
      <w:start w:val="1"/>
      <w:numFmt w:val="lowerLetter"/>
      <w:lvlText w:val="%1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05CF8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6A2B8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EAF9E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C29EE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322B12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EE62E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65958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AFEF2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7D83E5B"/>
    <w:multiLevelType w:val="multilevel"/>
    <w:tmpl w:val="03E0083A"/>
    <w:lvl w:ilvl="0">
      <w:start w:val="1"/>
      <w:numFmt w:val="upperRoman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Jszalcm"/>
      <w:suff w:val="space"/>
      <w:lvlText w:val="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EC74D5E"/>
    <w:multiLevelType w:val="multilevel"/>
    <w:tmpl w:val="905A5F36"/>
    <w:lvl w:ilvl="0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2133F89"/>
    <w:multiLevelType w:val="multilevel"/>
    <w:tmpl w:val="76ECAC9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21622A7"/>
    <w:multiLevelType w:val="hybridMultilevel"/>
    <w:tmpl w:val="262CC9F2"/>
    <w:lvl w:ilvl="0" w:tplc="BC8E0D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A227C">
      <w:start w:val="1"/>
      <w:numFmt w:val="lowerLetter"/>
      <w:lvlText w:val="%2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8D20C">
      <w:start w:val="1"/>
      <w:numFmt w:val="lowerLetter"/>
      <w:lvlRestart w:val="0"/>
      <w:lvlText w:val="%3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C9E36">
      <w:start w:val="1"/>
      <w:numFmt w:val="decimal"/>
      <w:lvlText w:val="%4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66D964">
      <w:start w:val="1"/>
      <w:numFmt w:val="lowerLetter"/>
      <w:lvlText w:val="%5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F429F6">
      <w:start w:val="1"/>
      <w:numFmt w:val="lowerRoman"/>
      <w:lvlText w:val="%6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4DC24">
      <w:start w:val="1"/>
      <w:numFmt w:val="decimal"/>
      <w:lvlText w:val="%7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09FF8">
      <w:start w:val="1"/>
      <w:numFmt w:val="lowerLetter"/>
      <w:lvlText w:val="%8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50C35A">
      <w:start w:val="1"/>
      <w:numFmt w:val="lowerRoman"/>
      <w:lvlText w:val="%9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38B0BCF"/>
    <w:multiLevelType w:val="hybridMultilevel"/>
    <w:tmpl w:val="8AE4C60E"/>
    <w:lvl w:ilvl="0" w:tplc="98E86F96">
      <w:start w:val="1"/>
      <w:numFmt w:val="lowerLetter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4CCB0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4CDC6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ECC0A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6CB6A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68CC6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29326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DAB350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0F326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560ABB"/>
    <w:multiLevelType w:val="hybridMultilevel"/>
    <w:tmpl w:val="CA942642"/>
    <w:lvl w:ilvl="0" w:tplc="0EB6CEB4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0F28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A44E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E1FA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C77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0AEB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46CE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8AC6E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1AA65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452362"/>
    <w:multiLevelType w:val="multilevel"/>
    <w:tmpl w:val="4F22288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5A4603F"/>
    <w:multiLevelType w:val="hybridMultilevel"/>
    <w:tmpl w:val="C5E8FA92"/>
    <w:lvl w:ilvl="0" w:tplc="5D340E02">
      <w:start w:val="1"/>
      <w:numFmt w:val="decimal"/>
      <w:lvlText w:val="%1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3" w15:restartNumberingAfterBreak="0">
    <w:nsid w:val="77363400"/>
    <w:multiLevelType w:val="hybridMultilevel"/>
    <w:tmpl w:val="67E08400"/>
    <w:lvl w:ilvl="0" w:tplc="78FCEDDE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2D2E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C7B7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0D9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EC4C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4FAC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C008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8B7E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A684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A4619D0"/>
    <w:multiLevelType w:val="hybridMultilevel"/>
    <w:tmpl w:val="5374146E"/>
    <w:lvl w:ilvl="0" w:tplc="1E3E91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2664F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8A1C4">
      <w:start w:val="1"/>
      <w:numFmt w:val="lowerLetter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C9E9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8947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2D1B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BCA16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6495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C238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21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21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21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5"/>
  </w:num>
  <w:num w:numId="6">
    <w:abstractNumId w:val="16"/>
  </w:num>
  <w:num w:numId="7">
    <w:abstractNumId w:val="0"/>
  </w:num>
  <w:num w:numId="8">
    <w:abstractNumId w:val="17"/>
  </w:num>
  <w:num w:numId="9">
    <w:abstractNumId w:val="20"/>
  </w:num>
  <w:num w:numId="10">
    <w:abstractNumId w:val="10"/>
  </w:num>
  <w:num w:numId="11">
    <w:abstractNumId w:val="34"/>
  </w:num>
  <w:num w:numId="12">
    <w:abstractNumId w:val="1"/>
  </w:num>
  <w:num w:numId="13">
    <w:abstractNumId w:val="3"/>
  </w:num>
  <w:num w:numId="14">
    <w:abstractNumId w:val="12"/>
  </w:num>
  <w:num w:numId="15">
    <w:abstractNumId w:val="22"/>
  </w:num>
  <w:num w:numId="16">
    <w:abstractNumId w:val="27"/>
  </w:num>
  <w:num w:numId="17">
    <w:abstractNumId w:val="24"/>
  </w:num>
  <w:num w:numId="18">
    <w:abstractNumId w:val="9"/>
  </w:num>
  <w:num w:numId="19">
    <w:abstractNumId w:val="8"/>
  </w:num>
  <w:num w:numId="20">
    <w:abstractNumId w:val="29"/>
  </w:num>
  <w:num w:numId="21">
    <w:abstractNumId w:val="28"/>
  </w:num>
  <w:num w:numId="22">
    <w:abstractNumId w:val="33"/>
  </w:num>
  <w:num w:numId="23">
    <w:abstractNumId w:val="23"/>
  </w:num>
  <w:num w:numId="24">
    <w:abstractNumId w:val="2"/>
  </w:num>
  <w:num w:numId="25">
    <w:abstractNumId w:val="30"/>
  </w:num>
  <w:num w:numId="26">
    <w:abstractNumId w:val="5"/>
  </w:num>
  <w:num w:numId="27">
    <w:abstractNumId w:val="4"/>
  </w:num>
  <w:num w:numId="28">
    <w:abstractNumId w:val="18"/>
  </w:num>
  <w:num w:numId="29">
    <w:abstractNumId w:val="31"/>
  </w:num>
  <w:num w:numId="30">
    <w:abstractNumId w:val="26"/>
  </w:num>
  <w:num w:numId="31">
    <w:abstractNumId w:val="6"/>
  </w:num>
  <w:num w:numId="32">
    <w:abstractNumId w:val="14"/>
  </w:num>
  <w:num w:numId="33">
    <w:abstractNumId w:val="11"/>
  </w:num>
  <w:num w:numId="34">
    <w:abstractNumId w:val="32"/>
  </w:num>
  <w:num w:numId="35">
    <w:abstractNumId w:val="19"/>
  </w:num>
  <w:num w:numId="36">
    <w:abstractNumId w:val="7"/>
  </w:num>
  <w:num w:numId="37">
    <w:abstractNumId w:val="1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21"/>
    <w:rsid w:val="0000223D"/>
    <w:rsid w:val="00014571"/>
    <w:rsid w:val="00035D5E"/>
    <w:rsid w:val="000548C7"/>
    <w:rsid w:val="0009242F"/>
    <w:rsid w:val="00096FC3"/>
    <w:rsid w:val="000B1073"/>
    <w:rsid w:val="000B55EC"/>
    <w:rsid w:val="000C6D9F"/>
    <w:rsid w:val="000D6E6E"/>
    <w:rsid w:val="000F1B09"/>
    <w:rsid w:val="000F4FB6"/>
    <w:rsid w:val="000F530C"/>
    <w:rsid w:val="00103151"/>
    <w:rsid w:val="00105B9C"/>
    <w:rsid w:val="00144058"/>
    <w:rsid w:val="00170A2B"/>
    <w:rsid w:val="00173AD2"/>
    <w:rsid w:val="0020238E"/>
    <w:rsid w:val="00205141"/>
    <w:rsid w:val="002471FC"/>
    <w:rsid w:val="002512CB"/>
    <w:rsid w:val="00261EA1"/>
    <w:rsid w:val="00264849"/>
    <w:rsid w:val="00271D63"/>
    <w:rsid w:val="00272099"/>
    <w:rsid w:val="002A6862"/>
    <w:rsid w:val="002B2D89"/>
    <w:rsid w:val="002C7EFF"/>
    <w:rsid w:val="002F0719"/>
    <w:rsid w:val="0035589E"/>
    <w:rsid w:val="00387F30"/>
    <w:rsid w:val="003A0287"/>
    <w:rsid w:val="003B0858"/>
    <w:rsid w:val="003C450F"/>
    <w:rsid w:val="003F677E"/>
    <w:rsid w:val="00424E71"/>
    <w:rsid w:val="00433237"/>
    <w:rsid w:val="004352BC"/>
    <w:rsid w:val="00437D88"/>
    <w:rsid w:val="00460938"/>
    <w:rsid w:val="00487D0B"/>
    <w:rsid w:val="004B13C4"/>
    <w:rsid w:val="004D030B"/>
    <w:rsid w:val="004E293D"/>
    <w:rsid w:val="0052777A"/>
    <w:rsid w:val="00536880"/>
    <w:rsid w:val="00584CE1"/>
    <w:rsid w:val="005A2604"/>
    <w:rsid w:val="005E2C58"/>
    <w:rsid w:val="005E3F96"/>
    <w:rsid w:val="005F64AF"/>
    <w:rsid w:val="00605250"/>
    <w:rsid w:val="00636DA6"/>
    <w:rsid w:val="00640711"/>
    <w:rsid w:val="006612D9"/>
    <w:rsid w:val="00662B13"/>
    <w:rsid w:val="006840E0"/>
    <w:rsid w:val="00684C34"/>
    <w:rsid w:val="006A539A"/>
    <w:rsid w:val="006D11B2"/>
    <w:rsid w:val="006D2DA8"/>
    <w:rsid w:val="007030CC"/>
    <w:rsid w:val="00710AD8"/>
    <w:rsid w:val="00743C88"/>
    <w:rsid w:val="00756512"/>
    <w:rsid w:val="00791D27"/>
    <w:rsid w:val="007A5B49"/>
    <w:rsid w:val="007C0024"/>
    <w:rsid w:val="007C2FE8"/>
    <w:rsid w:val="007C7940"/>
    <w:rsid w:val="007F226F"/>
    <w:rsid w:val="00814571"/>
    <w:rsid w:val="00866869"/>
    <w:rsid w:val="00870C26"/>
    <w:rsid w:val="00871A9B"/>
    <w:rsid w:val="00884F21"/>
    <w:rsid w:val="008878DB"/>
    <w:rsid w:val="008B5CBF"/>
    <w:rsid w:val="008E0138"/>
    <w:rsid w:val="009117B4"/>
    <w:rsid w:val="00937DB6"/>
    <w:rsid w:val="009517C3"/>
    <w:rsid w:val="00951DEF"/>
    <w:rsid w:val="00962739"/>
    <w:rsid w:val="00980F89"/>
    <w:rsid w:val="00982853"/>
    <w:rsid w:val="009C605C"/>
    <w:rsid w:val="009C65C4"/>
    <w:rsid w:val="009D4D1E"/>
    <w:rsid w:val="009E020D"/>
    <w:rsid w:val="00A01083"/>
    <w:rsid w:val="00A02249"/>
    <w:rsid w:val="00A26458"/>
    <w:rsid w:val="00A63BBE"/>
    <w:rsid w:val="00A66275"/>
    <w:rsid w:val="00A71002"/>
    <w:rsid w:val="00A86E1C"/>
    <w:rsid w:val="00A90A88"/>
    <w:rsid w:val="00A93F7A"/>
    <w:rsid w:val="00AA5580"/>
    <w:rsid w:val="00AB34AB"/>
    <w:rsid w:val="00AF14F5"/>
    <w:rsid w:val="00AF154C"/>
    <w:rsid w:val="00B0056B"/>
    <w:rsid w:val="00B03EF1"/>
    <w:rsid w:val="00B1329C"/>
    <w:rsid w:val="00B27E36"/>
    <w:rsid w:val="00B44E91"/>
    <w:rsid w:val="00B61079"/>
    <w:rsid w:val="00B82319"/>
    <w:rsid w:val="00B863ED"/>
    <w:rsid w:val="00BB51EA"/>
    <w:rsid w:val="00BC0223"/>
    <w:rsid w:val="00BE2D7B"/>
    <w:rsid w:val="00BE5529"/>
    <w:rsid w:val="00BF0235"/>
    <w:rsid w:val="00BF5D5E"/>
    <w:rsid w:val="00C03D51"/>
    <w:rsid w:val="00C07670"/>
    <w:rsid w:val="00C22475"/>
    <w:rsid w:val="00C31A41"/>
    <w:rsid w:val="00C439EB"/>
    <w:rsid w:val="00C57AEA"/>
    <w:rsid w:val="00C62D77"/>
    <w:rsid w:val="00C66EE1"/>
    <w:rsid w:val="00C74B42"/>
    <w:rsid w:val="00C82327"/>
    <w:rsid w:val="00C876F8"/>
    <w:rsid w:val="00C92B01"/>
    <w:rsid w:val="00CB4497"/>
    <w:rsid w:val="00CC5DD7"/>
    <w:rsid w:val="00CD1F04"/>
    <w:rsid w:val="00CF3761"/>
    <w:rsid w:val="00D02980"/>
    <w:rsid w:val="00D135F7"/>
    <w:rsid w:val="00D149DD"/>
    <w:rsid w:val="00D14F99"/>
    <w:rsid w:val="00D24FB1"/>
    <w:rsid w:val="00D34618"/>
    <w:rsid w:val="00D35C82"/>
    <w:rsid w:val="00D37DB0"/>
    <w:rsid w:val="00DB533B"/>
    <w:rsid w:val="00DC041D"/>
    <w:rsid w:val="00DE12B8"/>
    <w:rsid w:val="00DF54D9"/>
    <w:rsid w:val="00E016ED"/>
    <w:rsid w:val="00E10479"/>
    <w:rsid w:val="00E61B9F"/>
    <w:rsid w:val="00E7437C"/>
    <w:rsid w:val="00E816BE"/>
    <w:rsid w:val="00EC6889"/>
    <w:rsid w:val="00EE54B5"/>
    <w:rsid w:val="00EF0F74"/>
    <w:rsid w:val="00F03B4E"/>
    <w:rsid w:val="00F10A14"/>
    <w:rsid w:val="00F14F13"/>
    <w:rsid w:val="00F2551F"/>
    <w:rsid w:val="00F36EC0"/>
    <w:rsid w:val="00F71A59"/>
    <w:rsid w:val="00F834F6"/>
    <w:rsid w:val="00FA35F7"/>
    <w:rsid w:val="00FB6E08"/>
    <w:rsid w:val="00FD1374"/>
    <w:rsid w:val="00FD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EE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4F21"/>
    <w:pPr>
      <w:spacing w:after="214" w:line="304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Cmsor1">
    <w:name w:val="heading 1"/>
    <w:basedOn w:val="Cmsor2"/>
    <w:next w:val="Norml"/>
    <w:link w:val="Cmsor1Char"/>
    <w:uiPriority w:val="9"/>
    <w:unhideWhenUsed/>
    <w:qFormat/>
    <w:rsid w:val="00884F21"/>
    <w:pPr>
      <w:jc w:val="center"/>
      <w:outlineLvl w:val="0"/>
    </w:pPr>
    <w:rPr>
      <w:i w:val="0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4F21"/>
    <w:pPr>
      <w:keepNext/>
      <w:spacing w:before="300" w:after="0" w:line="276" w:lineRule="auto"/>
      <w:ind w:left="0" w:right="0" w:firstLine="0"/>
      <w:jc w:val="left"/>
      <w:outlineLvl w:val="1"/>
    </w:pPr>
    <w:rPr>
      <w:b/>
      <w:i/>
    </w:rPr>
  </w:style>
  <w:style w:type="paragraph" w:styleId="Cmsor3">
    <w:name w:val="heading 3"/>
    <w:next w:val="Norml"/>
    <w:link w:val="Cmsor3Char"/>
    <w:uiPriority w:val="9"/>
    <w:unhideWhenUsed/>
    <w:qFormat/>
    <w:rsid w:val="00884F21"/>
    <w:pPr>
      <w:keepNext/>
      <w:keepLines/>
      <w:spacing w:after="259"/>
      <w:ind w:left="10" w:righ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sz">
    <w:name w:val="Jsz_§"/>
    <w:basedOn w:val="Norml"/>
    <w:qFormat/>
    <w:rsid w:val="000548C7"/>
    <w:pPr>
      <w:keepNext/>
      <w:numPr>
        <w:numId w:val="4"/>
      </w:numPr>
      <w:autoSpaceDE w:val="0"/>
      <w:autoSpaceDN w:val="0"/>
      <w:adjustRightInd w:val="0"/>
      <w:spacing w:before="200" w:after="0" w:line="276" w:lineRule="auto"/>
      <w:jc w:val="center"/>
      <w:outlineLvl w:val="3"/>
    </w:pPr>
    <w:rPr>
      <w:rFonts w:eastAsia="Calibri"/>
      <w:b/>
      <w:szCs w:val="24"/>
    </w:rPr>
  </w:style>
  <w:style w:type="paragraph" w:customStyle="1" w:styleId="Jszbekezds">
    <w:name w:val="Jsz_bekezdés"/>
    <w:basedOn w:val="Norml"/>
    <w:qFormat/>
    <w:rsid w:val="000548C7"/>
    <w:pPr>
      <w:numPr>
        <w:ilvl w:val="1"/>
        <w:numId w:val="4"/>
      </w:numPr>
      <w:tabs>
        <w:tab w:val="left" w:pos="426"/>
      </w:tabs>
      <w:autoSpaceDE w:val="0"/>
      <w:autoSpaceDN w:val="0"/>
      <w:adjustRightInd w:val="0"/>
      <w:spacing w:before="200" w:after="0" w:line="276" w:lineRule="auto"/>
      <w:outlineLvl w:val="4"/>
    </w:pPr>
    <w:rPr>
      <w:rFonts w:eastAsia="Calibri"/>
      <w:szCs w:val="24"/>
    </w:rPr>
  </w:style>
  <w:style w:type="paragraph" w:customStyle="1" w:styleId="Jszpont">
    <w:name w:val="Jsz_pont"/>
    <w:basedOn w:val="Jszbekezds"/>
    <w:qFormat/>
    <w:rsid w:val="000548C7"/>
    <w:pPr>
      <w:numPr>
        <w:ilvl w:val="2"/>
      </w:numPr>
      <w:spacing w:before="100"/>
      <w:outlineLvl w:val="5"/>
    </w:pPr>
  </w:style>
  <w:style w:type="paragraph" w:customStyle="1" w:styleId="Jszabcpont">
    <w:name w:val="Jsz_abcpont"/>
    <w:basedOn w:val="Jszpont"/>
    <w:qFormat/>
    <w:rsid w:val="000548C7"/>
    <w:pPr>
      <w:numPr>
        <w:ilvl w:val="3"/>
      </w:numPr>
    </w:pPr>
  </w:style>
  <w:style w:type="paragraph" w:customStyle="1" w:styleId="Jszalcm">
    <w:name w:val="Jsz_alcím"/>
    <w:basedOn w:val="Norml"/>
    <w:qFormat/>
    <w:rsid w:val="000548C7"/>
    <w:pPr>
      <w:keepNext/>
      <w:numPr>
        <w:ilvl w:val="1"/>
        <w:numId w:val="5"/>
      </w:numPr>
      <w:autoSpaceDE w:val="0"/>
      <w:autoSpaceDN w:val="0"/>
      <w:adjustRightInd w:val="0"/>
      <w:spacing w:before="400" w:after="0" w:line="240" w:lineRule="auto"/>
      <w:ind w:left="431" w:hanging="431"/>
      <w:jc w:val="center"/>
      <w:outlineLvl w:val="2"/>
    </w:pPr>
    <w:rPr>
      <w:bCs/>
      <w:i/>
      <w:szCs w:val="24"/>
    </w:rPr>
  </w:style>
  <w:style w:type="paragraph" w:customStyle="1" w:styleId="Jszcm">
    <w:name w:val="Jsz_cím"/>
    <w:basedOn w:val="Norml"/>
    <w:qFormat/>
    <w:rsid w:val="000548C7"/>
    <w:pPr>
      <w:autoSpaceDE w:val="0"/>
      <w:autoSpaceDN w:val="0"/>
      <w:adjustRightInd w:val="0"/>
      <w:spacing w:before="400" w:after="400" w:line="360" w:lineRule="auto"/>
      <w:jc w:val="center"/>
    </w:pPr>
    <w:rPr>
      <w:b/>
      <w:bCs/>
      <w:szCs w:val="24"/>
    </w:rPr>
  </w:style>
  <w:style w:type="paragraph" w:customStyle="1" w:styleId="Jszfejezet">
    <w:name w:val="Jsz_fejezet"/>
    <w:basedOn w:val="Jszalcm"/>
    <w:qFormat/>
    <w:rsid w:val="000548C7"/>
    <w:pPr>
      <w:numPr>
        <w:ilvl w:val="0"/>
        <w:numId w:val="6"/>
      </w:numPr>
      <w:spacing w:line="360" w:lineRule="auto"/>
      <w:ind w:left="0" w:firstLine="0"/>
      <w:outlineLvl w:val="1"/>
    </w:pPr>
    <w:rPr>
      <w:b/>
      <w:i w:val="0"/>
    </w:rPr>
  </w:style>
  <w:style w:type="paragraph" w:customStyle="1" w:styleId="Jszindalcm">
    <w:name w:val="Jsz_indalcím"/>
    <w:basedOn w:val="Listaszerbekezds"/>
    <w:qFormat/>
    <w:rsid w:val="000548C7"/>
    <w:pPr>
      <w:tabs>
        <w:tab w:val="left" w:pos="284"/>
      </w:tabs>
      <w:spacing w:before="360" w:after="360" w:line="276" w:lineRule="auto"/>
      <w:ind w:left="0"/>
      <w:contextualSpacing w:val="0"/>
      <w:jc w:val="center"/>
    </w:pPr>
    <w:rPr>
      <w:rFonts w:eastAsia="Calibri"/>
      <w:i/>
      <w:szCs w:val="24"/>
    </w:rPr>
  </w:style>
  <w:style w:type="paragraph" w:styleId="Listaszerbekezds">
    <w:name w:val="List Paragraph"/>
    <w:basedOn w:val="Norml"/>
    <w:uiPriority w:val="34"/>
    <w:qFormat/>
    <w:rsid w:val="000548C7"/>
    <w:pPr>
      <w:ind w:left="720"/>
      <w:contextualSpacing/>
    </w:pPr>
  </w:style>
  <w:style w:type="paragraph" w:customStyle="1" w:styleId="Jsznyit">
    <w:name w:val="Jsz_nyitó"/>
    <w:basedOn w:val="Norml"/>
    <w:qFormat/>
    <w:rsid w:val="000548C7"/>
    <w:pPr>
      <w:autoSpaceDE w:val="0"/>
      <w:autoSpaceDN w:val="0"/>
      <w:adjustRightInd w:val="0"/>
      <w:spacing w:before="200" w:after="0" w:line="276" w:lineRule="auto"/>
    </w:pPr>
    <w:rPr>
      <w:rFonts w:eastAsia="Calibri"/>
      <w:szCs w:val="24"/>
    </w:rPr>
  </w:style>
  <w:style w:type="paragraph" w:customStyle="1" w:styleId="Jsztrzsidz">
    <w:name w:val="Jsz_törzsidéz"/>
    <w:basedOn w:val="Norml"/>
    <w:qFormat/>
    <w:rsid w:val="000548C7"/>
    <w:pPr>
      <w:autoSpaceDE w:val="0"/>
      <w:autoSpaceDN w:val="0"/>
      <w:adjustRightInd w:val="0"/>
      <w:spacing w:before="200" w:after="0" w:line="276" w:lineRule="auto"/>
    </w:pPr>
    <w:rPr>
      <w:rFonts w:eastAsia="Calibri"/>
      <w:i/>
      <w:szCs w:val="24"/>
    </w:rPr>
  </w:style>
  <w:style w:type="paragraph" w:customStyle="1" w:styleId="Jsztrzspont">
    <w:name w:val="Jsz_törzspont"/>
    <w:basedOn w:val="Norml"/>
    <w:qFormat/>
    <w:rsid w:val="000548C7"/>
    <w:pPr>
      <w:autoSpaceDE w:val="0"/>
      <w:autoSpaceDN w:val="0"/>
      <w:adjustRightInd w:val="0"/>
      <w:spacing w:before="100" w:after="0" w:line="276" w:lineRule="auto"/>
    </w:pPr>
    <w:rPr>
      <w:rFonts w:eastAsia="Calibri"/>
      <w:szCs w:val="24"/>
    </w:rPr>
  </w:style>
  <w:style w:type="paragraph" w:customStyle="1" w:styleId="Jszzr">
    <w:name w:val="Jsz_záró"/>
    <w:basedOn w:val="Jsznyit"/>
    <w:qFormat/>
    <w:rsid w:val="000548C7"/>
    <w:pPr>
      <w:spacing w:before="100"/>
    </w:pPr>
  </w:style>
  <w:style w:type="paragraph" w:customStyle="1" w:styleId="Jszrsz">
    <w:name w:val="Jsz_rész"/>
    <w:basedOn w:val="Norml"/>
    <w:rsid w:val="00035D5E"/>
    <w:pPr>
      <w:keepNext/>
      <w:autoSpaceDE w:val="0"/>
      <w:autoSpaceDN w:val="0"/>
      <w:adjustRightInd w:val="0"/>
      <w:spacing w:before="300" w:after="0" w:line="360" w:lineRule="auto"/>
      <w:jc w:val="center"/>
      <w:outlineLvl w:val="1"/>
    </w:pPr>
    <w:rPr>
      <w:rFonts w:ascii="Times New Roman félkövér" w:eastAsiaTheme="minorEastAsia" w:hAnsi="Times New Roman félkövér"/>
      <w:b/>
      <w:caps/>
      <w:sz w:val="30"/>
      <w:szCs w:val="30"/>
    </w:rPr>
  </w:style>
  <w:style w:type="character" w:customStyle="1" w:styleId="Cmsor1Char">
    <w:name w:val="Címsor 1 Char"/>
    <w:basedOn w:val="Bekezdsalapbettpusa"/>
    <w:link w:val="Cmsor1"/>
    <w:uiPriority w:val="9"/>
    <w:rsid w:val="00884F21"/>
    <w:rPr>
      <w:rFonts w:ascii="Times New Roman" w:eastAsia="Times New Roman" w:hAnsi="Times New Roman" w:cs="Times New Roman"/>
      <w:b/>
      <w:color w:val="000000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84F21"/>
    <w:rPr>
      <w:rFonts w:ascii="Times New Roman" w:eastAsia="Times New Roman" w:hAnsi="Times New Roman" w:cs="Times New Roman"/>
      <w:b/>
      <w:i/>
      <w:color w:val="000000"/>
      <w:sz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84F21"/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table" w:customStyle="1" w:styleId="TableGrid">
    <w:name w:val="TableGrid"/>
    <w:rsid w:val="00884F21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8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F21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4F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4F21"/>
    <w:rPr>
      <w:rFonts w:ascii="Times New Roman" w:eastAsia="Times New Roman" w:hAnsi="Times New Roman" w:cs="Times New Roman"/>
      <w:color w:val="000000"/>
      <w:sz w:val="24"/>
      <w:lang w:eastAsia="hu-HU"/>
    </w:rPr>
  </w:style>
  <w:style w:type="table" w:styleId="Rcsostblzat">
    <w:name w:val="Table Grid"/>
    <w:basedOn w:val="Normltblzat"/>
    <w:uiPriority w:val="59"/>
    <w:unhideWhenUsed/>
    <w:rsid w:val="00884F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uiPriority w:val="99"/>
    <w:unhideWhenUsed/>
    <w:rsid w:val="00884F21"/>
    <w:pPr>
      <w:spacing w:line="302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84F21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884F21"/>
    <w:rPr>
      <w:sz w:val="16"/>
      <w:szCs w:val="16"/>
    </w:rPr>
  </w:style>
  <w:style w:type="paragraph" w:styleId="NormlWeb">
    <w:name w:val="Normal (Web)"/>
    <w:basedOn w:val="Norml"/>
    <w:unhideWhenUsed/>
    <w:rsid w:val="00884F2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FESZ">
    <w:name w:val="FESZ"/>
    <w:basedOn w:val="Nincstrkz"/>
    <w:qFormat/>
    <w:rsid w:val="00884F21"/>
    <w:pPr>
      <w:spacing w:before="200" w:line="276" w:lineRule="auto"/>
      <w:ind w:left="0" w:right="0" w:firstLine="0"/>
    </w:pPr>
    <w:rPr>
      <w:rFonts w:eastAsia="Calibri"/>
      <w:color w:val="auto"/>
      <w:sz w:val="22"/>
      <w:lang w:eastAsia="en-US"/>
    </w:rPr>
  </w:style>
  <w:style w:type="paragraph" w:styleId="Nincstrkz">
    <w:name w:val="No Spacing"/>
    <w:uiPriority w:val="1"/>
    <w:qFormat/>
    <w:rsid w:val="00884F21"/>
    <w:pPr>
      <w:spacing w:after="0" w:line="24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customStyle="1" w:styleId="ttv">
    <w:name w:val="Üttv."/>
    <w:basedOn w:val="Norml"/>
    <w:qFormat/>
    <w:rsid w:val="00884F21"/>
    <w:pPr>
      <w:spacing w:before="200" w:after="200" w:line="276" w:lineRule="auto"/>
      <w:ind w:left="284" w:right="357" w:firstLine="0"/>
      <w:contextualSpacing/>
    </w:pPr>
    <w:rPr>
      <w:b/>
      <w:i/>
      <w:color w:val="auto"/>
      <w:sz w:val="22"/>
      <w:szCs w:val="24"/>
    </w:rPr>
  </w:style>
  <w:style w:type="paragraph" w:customStyle="1" w:styleId="Szablyzat">
    <w:name w:val="Szabályzat"/>
    <w:basedOn w:val="Norml"/>
    <w:qFormat/>
    <w:rsid w:val="00884F21"/>
    <w:pPr>
      <w:spacing w:before="200" w:after="0" w:line="276" w:lineRule="auto"/>
      <w:ind w:left="0" w:right="0" w:firstLine="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84F2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84F21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84F21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4F21"/>
    <w:pPr>
      <w:spacing w:line="240" w:lineRule="auto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4F21"/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43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3C88"/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Vltozat">
    <w:name w:val="Revision"/>
    <w:hidden/>
    <w:uiPriority w:val="99"/>
    <w:semiHidden/>
    <w:rsid w:val="008668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9117B4"/>
    <w:pPr>
      <w:spacing w:before="200" w:after="0" w:line="276" w:lineRule="auto"/>
      <w:ind w:left="0" w:right="0" w:firstLine="0"/>
      <w:jc w:val="center"/>
    </w:pPr>
    <w:rPr>
      <w:rFonts w:ascii="Cambria" w:eastAsiaTheme="minorHAnsi" w:hAnsi="Cambria" w:cstheme="minorBidi"/>
      <w:b/>
      <w:color w:val="auto"/>
      <w:sz w:val="2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9117B4"/>
    <w:rPr>
      <w:rFonts w:ascii="Cambria" w:hAnsi="Cambria"/>
      <w:b/>
    </w:rPr>
  </w:style>
  <w:style w:type="paragraph" w:customStyle="1" w:styleId="Zr">
    <w:name w:val="Záró"/>
    <w:basedOn w:val="Norml"/>
    <w:qFormat/>
    <w:rsid w:val="009117B4"/>
    <w:pPr>
      <w:spacing w:before="100" w:after="0" w:line="276" w:lineRule="auto"/>
      <w:ind w:left="0" w:right="0" w:firstLine="0"/>
      <w:outlineLvl w:val="2"/>
    </w:pPr>
    <w:rPr>
      <w:rFonts w:ascii="Cambria" w:eastAsiaTheme="minorHAnsi" w:hAnsi="Cambria" w:cstheme="minorBidi"/>
      <w:color w:val="auto"/>
      <w:sz w:val="22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437D88"/>
    <w:rPr>
      <w:color w:val="0000FF"/>
      <w:u w:val="single"/>
    </w:rPr>
  </w:style>
  <w:style w:type="paragraph" w:customStyle="1" w:styleId="gmail-m-3053715808063218400gmail-m-1956128859787818596szablyzat">
    <w:name w:val="gmail-m_-3053715808063218400gmail-m-1956128859787818596szablyzat"/>
    <w:basedOn w:val="Norml"/>
    <w:rsid w:val="00105B9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5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39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97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55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21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23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54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211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74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86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9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8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8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2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4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0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0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5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1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0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64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7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64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12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5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73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38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20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74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686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74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8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9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1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1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36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8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51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45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0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4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8221</Characters>
  <Application>Microsoft Office Word</Application>
  <DocSecurity>0</DocSecurity>
  <Lines>68</Lines>
  <Paragraphs>18</Paragraphs>
  <ScaleCrop>false</ScaleCrop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2019-07-04T05:40:00Z</dcterms:created>
  <dcterms:modified xsi:type="dcterms:W3CDTF">2019-07-04T05:40:00Z</dcterms:modified>
</cp:coreProperties>
</file>